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9E978" w14:textId="241A2BFB" w:rsidR="003E46DD" w:rsidRDefault="003E46DD" w:rsidP="003E46DD">
      <w:pPr>
        <w:rPr>
          <w:rFonts w:ascii="Palatino Linotype" w:hAnsi="Palatino Linotype"/>
          <w:sz w:val="20"/>
          <w:szCs w:val="20"/>
        </w:rPr>
      </w:pPr>
      <w:r>
        <w:rPr>
          <w:rFonts w:ascii="Palatino Linotype" w:hAnsi="Palatino Linotype"/>
          <w:sz w:val="20"/>
          <w:szCs w:val="20"/>
        </w:rPr>
        <w:t>2021-03-</w:t>
      </w:r>
      <w:r>
        <w:rPr>
          <w:rFonts w:ascii="Palatino Linotype" w:hAnsi="Palatino Linotype"/>
          <w:sz w:val="20"/>
          <w:szCs w:val="20"/>
        </w:rPr>
        <w:t>0</w:t>
      </w:r>
      <w:r>
        <w:rPr>
          <w:rFonts w:ascii="Palatino Linotype" w:hAnsi="Palatino Linotype"/>
          <w:sz w:val="20"/>
          <w:szCs w:val="20"/>
        </w:rPr>
        <w:t>8</w:t>
      </w:r>
      <w:r>
        <w:rPr>
          <w:rFonts w:ascii="Palatino Linotype" w:hAnsi="Palatino Linotype"/>
          <w:sz w:val="20"/>
          <w:szCs w:val="20"/>
        </w:rPr>
        <w:t>final</w:t>
      </w:r>
    </w:p>
    <w:p w14:paraId="02DE6695" w14:textId="77777777" w:rsidR="003E46DD" w:rsidRPr="00832814" w:rsidRDefault="003E46DD" w:rsidP="003E46DD">
      <w:pPr>
        <w:ind w:left="2608" w:firstLine="1304"/>
        <w:rPr>
          <w:rFonts w:ascii="Palatino Linotype" w:hAnsi="Palatino Linotype"/>
          <w:sz w:val="22"/>
          <w:szCs w:val="22"/>
        </w:rPr>
      </w:pPr>
      <w:r w:rsidRPr="00832814">
        <w:rPr>
          <w:rFonts w:ascii="Palatino Linotype" w:hAnsi="Palatino Linotype"/>
          <w:sz w:val="22"/>
          <w:szCs w:val="22"/>
        </w:rPr>
        <w:t>Justitieminister Morgan Johansson</w:t>
      </w:r>
      <w:r>
        <w:rPr>
          <w:rFonts w:ascii="Palatino Linotype" w:hAnsi="Palatino Linotype"/>
          <w:sz w:val="22"/>
          <w:szCs w:val="22"/>
        </w:rPr>
        <w:t xml:space="preserve">, </w:t>
      </w:r>
    </w:p>
    <w:p w14:paraId="29120845" w14:textId="77777777" w:rsidR="003E46DD" w:rsidRPr="00832814" w:rsidRDefault="003E46DD" w:rsidP="003E46DD">
      <w:pPr>
        <w:ind w:left="1304"/>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ab/>
      </w:r>
      <w:r w:rsidRPr="00832814">
        <w:rPr>
          <w:rFonts w:ascii="Palatino Linotype" w:hAnsi="Palatino Linotype"/>
          <w:sz w:val="22"/>
          <w:szCs w:val="22"/>
        </w:rPr>
        <w:t xml:space="preserve">Näringsminister Ibrahim </w:t>
      </w:r>
      <w:proofErr w:type="spellStart"/>
      <w:r w:rsidRPr="00832814">
        <w:rPr>
          <w:rFonts w:ascii="Palatino Linotype" w:hAnsi="Palatino Linotype"/>
          <w:sz w:val="22"/>
          <w:szCs w:val="22"/>
        </w:rPr>
        <w:t>Baylan</w:t>
      </w:r>
      <w:proofErr w:type="spellEnd"/>
    </w:p>
    <w:p w14:paraId="33D40401" w14:textId="77777777" w:rsidR="003E46DD" w:rsidRPr="00832814" w:rsidRDefault="003E46DD" w:rsidP="003E46DD">
      <w:pPr>
        <w:ind w:left="2608" w:firstLine="1304"/>
        <w:rPr>
          <w:rStyle w:val="media--contacttitle"/>
          <w:rFonts w:ascii="Palatino Linotype" w:hAnsi="Palatino Linotype"/>
          <w:color w:val="000000"/>
          <w:sz w:val="22"/>
          <w:szCs w:val="22"/>
        </w:rPr>
      </w:pPr>
      <w:r w:rsidRPr="00832814">
        <w:rPr>
          <w:rStyle w:val="media--contacttitle"/>
          <w:rFonts w:ascii="Palatino Linotype" w:hAnsi="Palatino Linotype"/>
          <w:color w:val="000000"/>
          <w:sz w:val="22"/>
          <w:szCs w:val="22"/>
        </w:rPr>
        <w:t xml:space="preserve">Minister för högre utbildning och forskning </w:t>
      </w:r>
    </w:p>
    <w:p w14:paraId="67AA6909" w14:textId="77777777" w:rsidR="003E46DD" w:rsidRPr="00832814" w:rsidRDefault="003E46DD" w:rsidP="003E46DD">
      <w:pPr>
        <w:ind w:left="2608" w:firstLine="1304"/>
        <w:rPr>
          <w:rStyle w:val="media--contactname"/>
          <w:rFonts w:ascii="Palatino Linotype" w:hAnsi="Palatino Linotype"/>
          <w:color w:val="000000"/>
          <w:sz w:val="22"/>
          <w:szCs w:val="22"/>
        </w:rPr>
      </w:pPr>
      <w:r w:rsidRPr="00832814">
        <w:rPr>
          <w:rStyle w:val="media--contactname"/>
          <w:rFonts w:ascii="Palatino Linotype" w:hAnsi="Palatino Linotype"/>
          <w:color w:val="000000"/>
          <w:sz w:val="22"/>
          <w:szCs w:val="22"/>
        </w:rPr>
        <w:t xml:space="preserve">Matilda </w:t>
      </w:r>
      <w:proofErr w:type="spellStart"/>
      <w:r w:rsidRPr="00832814">
        <w:rPr>
          <w:rStyle w:val="media--contactname"/>
          <w:rFonts w:ascii="Palatino Linotype" w:hAnsi="Palatino Linotype"/>
          <w:color w:val="000000"/>
          <w:sz w:val="22"/>
          <w:szCs w:val="22"/>
        </w:rPr>
        <w:t>Ernkrans</w:t>
      </w:r>
      <w:proofErr w:type="spellEnd"/>
    </w:p>
    <w:p w14:paraId="0F8C73D6" w14:textId="77777777" w:rsidR="003E46DD" w:rsidRPr="00832814" w:rsidRDefault="003E46DD" w:rsidP="003E46DD">
      <w:pPr>
        <w:ind w:left="2608" w:firstLine="1304"/>
        <w:rPr>
          <w:rStyle w:val="media--contactname"/>
          <w:rFonts w:ascii="Palatino Linotype" w:hAnsi="Palatino Linotype"/>
          <w:color w:val="000000"/>
          <w:sz w:val="22"/>
          <w:szCs w:val="22"/>
        </w:rPr>
      </w:pPr>
      <w:r w:rsidRPr="00832814">
        <w:rPr>
          <w:rStyle w:val="media--contactname"/>
          <w:rFonts w:ascii="Palatino Linotype" w:hAnsi="Palatino Linotype"/>
          <w:color w:val="000000"/>
          <w:sz w:val="22"/>
          <w:szCs w:val="22"/>
        </w:rPr>
        <w:t>Regeringskansliet</w:t>
      </w:r>
    </w:p>
    <w:p w14:paraId="1A448BFF" w14:textId="77777777" w:rsidR="003E46DD" w:rsidRDefault="003E46DD" w:rsidP="003E46DD">
      <w:pPr>
        <w:ind w:left="2608" w:firstLine="1304"/>
        <w:rPr>
          <w:rStyle w:val="media--contactname"/>
          <w:rFonts w:ascii="Palatino Linotype" w:hAnsi="Palatino Linotype"/>
          <w:color w:val="000000"/>
          <w:sz w:val="18"/>
          <w:szCs w:val="18"/>
        </w:rPr>
      </w:pPr>
      <w:r w:rsidRPr="00832814">
        <w:rPr>
          <w:rStyle w:val="media--contactname"/>
          <w:rFonts w:ascii="Palatino Linotype" w:hAnsi="Palatino Linotype"/>
          <w:color w:val="000000"/>
          <w:sz w:val="18"/>
          <w:szCs w:val="18"/>
        </w:rPr>
        <w:t>Sänt som e-post till respektive registrator</w:t>
      </w:r>
    </w:p>
    <w:p w14:paraId="52BB7267" w14:textId="77777777" w:rsidR="003E46DD" w:rsidRDefault="003E46DD" w:rsidP="003E46DD">
      <w:pPr>
        <w:ind w:left="2608" w:firstLine="1304"/>
        <w:rPr>
          <w:rStyle w:val="media--contactname"/>
          <w:rFonts w:ascii="Palatino Linotype" w:hAnsi="Palatino Linotype"/>
          <w:color w:val="000000"/>
          <w:sz w:val="18"/>
          <w:szCs w:val="18"/>
        </w:rPr>
      </w:pPr>
      <w:r>
        <w:rPr>
          <w:rStyle w:val="media--contactname"/>
          <w:rFonts w:ascii="Palatino Linotype" w:hAnsi="Palatino Linotype"/>
          <w:color w:val="000000"/>
          <w:sz w:val="18"/>
          <w:szCs w:val="18"/>
        </w:rPr>
        <w:t xml:space="preserve">Kopia </w:t>
      </w:r>
    </w:p>
    <w:p w14:paraId="7C20BF2B" w14:textId="77777777" w:rsidR="003E46DD" w:rsidRDefault="003E46DD" w:rsidP="003E46DD">
      <w:pPr>
        <w:ind w:left="2608" w:firstLine="1304"/>
        <w:rPr>
          <w:rStyle w:val="media--contactname"/>
          <w:rFonts w:ascii="Palatino Linotype" w:hAnsi="Palatino Linotype"/>
          <w:color w:val="000000"/>
          <w:sz w:val="18"/>
          <w:szCs w:val="18"/>
        </w:rPr>
      </w:pPr>
      <w:proofErr w:type="spellStart"/>
      <w:r>
        <w:rPr>
          <w:rStyle w:val="media--contactname"/>
          <w:rFonts w:ascii="Palatino Linotype" w:hAnsi="Palatino Linotype"/>
          <w:color w:val="000000"/>
          <w:sz w:val="18"/>
          <w:szCs w:val="18"/>
        </w:rPr>
        <w:t>Darja</w:t>
      </w:r>
      <w:proofErr w:type="spellEnd"/>
      <w:r>
        <w:rPr>
          <w:rStyle w:val="media--contactname"/>
          <w:rFonts w:ascii="Palatino Linotype" w:hAnsi="Palatino Linotype"/>
          <w:color w:val="000000"/>
          <w:sz w:val="18"/>
          <w:szCs w:val="18"/>
        </w:rPr>
        <w:t xml:space="preserve"> Isaksson, Vinnova</w:t>
      </w:r>
    </w:p>
    <w:p w14:paraId="0F52C817" w14:textId="77777777" w:rsidR="003E46DD" w:rsidRDefault="003E46DD" w:rsidP="003E46DD">
      <w:pPr>
        <w:ind w:left="2608" w:firstLine="1304"/>
        <w:rPr>
          <w:rStyle w:val="media--contactname"/>
          <w:rFonts w:ascii="Palatino Linotype" w:hAnsi="Palatino Linotype"/>
          <w:color w:val="000000"/>
          <w:sz w:val="18"/>
          <w:szCs w:val="18"/>
        </w:rPr>
      </w:pPr>
      <w:r>
        <w:rPr>
          <w:rStyle w:val="media--contactname"/>
          <w:rFonts w:ascii="Palatino Linotype" w:hAnsi="Palatino Linotype"/>
          <w:color w:val="000000"/>
          <w:sz w:val="18"/>
          <w:szCs w:val="18"/>
        </w:rPr>
        <w:t xml:space="preserve">Peter Strömbäck, PRV </w:t>
      </w:r>
    </w:p>
    <w:p w14:paraId="75D2CA62" w14:textId="77777777" w:rsidR="003E46DD" w:rsidRDefault="003E46DD" w:rsidP="003E46DD"/>
    <w:p w14:paraId="32AAFC00" w14:textId="77777777" w:rsidR="003E46DD" w:rsidRPr="008C51D5" w:rsidRDefault="003E46DD" w:rsidP="003E46DD">
      <w:pPr>
        <w:rPr>
          <w:rFonts w:ascii="Palatino Linotype" w:hAnsi="Palatino Linotype"/>
          <w:b/>
          <w:bCs/>
        </w:rPr>
      </w:pPr>
      <w:r w:rsidRPr="008C51D5">
        <w:rPr>
          <w:rFonts w:ascii="Palatino Linotype" w:hAnsi="Palatino Linotype"/>
          <w:b/>
          <w:bCs/>
          <w:sz w:val="32"/>
          <w:szCs w:val="32"/>
        </w:rPr>
        <w:t xml:space="preserve">Skrivelse om immateriellt värdeskapande som refererar till </w:t>
      </w:r>
      <w:r>
        <w:rPr>
          <w:rFonts w:ascii="Palatino Linotype" w:hAnsi="Palatino Linotype"/>
          <w:b/>
          <w:bCs/>
          <w:sz w:val="32"/>
          <w:szCs w:val="32"/>
        </w:rPr>
        <w:t>P</w:t>
      </w:r>
      <w:r w:rsidRPr="008C51D5">
        <w:rPr>
          <w:rFonts w:ascii="Palatino Linotype" w:hAnsi="Palatino Linotype"/>
          <w:b/>
          <w:bCs/>
          <w:sz w:val="32"/>
          <w:szCs w:val="32"/>
        </w:rPr>
        <w:t>ROPOSITION 2020/21:60 FORSKNING, FRIHET, FRAMTID – KUNSKAP OCH INNOVATION FÖR SVERIGE</w:t>
      </w:r>
      <w:r w:rsidRPr="008C51D5">
        <w:rPr>
          <w:rFonts w:ascii="Palatino Linotype" w:hAnsi="Palatino Linotype"/>
          <w:b/>
          <w:bCs/>
        </w:rPr>
        <w:t xml:space="preserve"> </w:t>
      </w:r>
    </w:p>
    <w:p w14:paraId="64926324" w14:textId="77777777" w:rsidR="003E46DD" w:rsidRPr="00A1257B" w:rsidRDefault="003E46DD" w:rsidP="003E46DD">
      <w:pPr>
        <w:rPr>
          <w:rFonts w:ascii="Palatino Linotype" w:hAnsi="Palatino Linotype"/>
          <w:b/>
          <w:bCs/>
        </w:rPr>
      </w:pPr>
    </w:p>
    <w:p w14:paraId="5EF23F6E" w14:textId="77777777" w:rsidR="003E46DD" w:rsidRPr="00C331C7" w:rsidRDefault="003E46DD" w:rsidP="003E46DD">
      <w:pPr>
        <w:rPr>
          <w:rFonts w:ascii="Palatino Linotype" w:hAnsi="Palatino Linotype"/>
          <w:b/>
          <w:bCs/>
        </w:rPr>
      </w:pPr>
      <w:r w:rsidRPr="00C331C7">
        <w:rPr>
          <w:rFonts w:ascii="Palatino Linotype" w:hAnsi="Palatino Linotype"/>
        </w:rPr>
        <w:t xml:space="preserve">I propositionen </w:t>
      </w:r>
      <w:r w:rsidRPr="00C331C7">
        <w:rPr>
          <w:rFonts w:ascii="Palatino Linotype" w:hAnsi="Palatino Linotype"/>
          <w:b/>
          <w:bCs/>
        </w:rPr>
        <w:t xml:space="preserve">Forskning, frihet, framtid – kunskap och innovation </w:t>
      </w:r>
      <w:r>
        <w:rPr>
          <w:rFonts w:ascii="Palatino Linotype" w:hAnsi="Palatino Linotype"/>
          <w:b/>
          <w:bCs/>
        </w:rPr>
        <w:t>för</w:t>
      </w:r>
      <w:r w:rsidRPr="00C331C7">
        <w:rPr>
          <w:rFonts w:ascii="Palatino Linotype" w:hAnsi="Palatino Linotype"/>
          <w:b/>
          <w:bCs/>
        </w:rPr>
        <w:t xml:space="preserve"> Sverige</w:t>
      </w:r>
      <w:r w:rsidRPr="00C331C7">
        <w:rPr>
          <w:rFonts w:ascii="Palatino Linotype" w:hAnsi="Palatino Linotype"/>
        </w:rPr>
        <w:t xml:space="preserve"> meddelas att Regeringskansliet bereder frågor angående det immateriella värdeskapandet. Vår skrivelse är ett inspel till denna beredning och komplettering av vår tidigare skrivelse </w:t>
      </w:r>
      <w:r w:rsidRPr="00C331C7">
        <w:rPr>
          <w:rFonts w:ascii="Palatino Linotype" w:hAnsi="Palatino Linotype"/>
          <w:b/>
          <w:bCs/>
        </w:rPr>
        <w:t>Praktiskt immateriellt värdeskapande – En tioårig historia – Förslag till nästa steg 2020-05-28.</w:t>
      </w:r>
      <w:r>
        <w:rPr>
          <w:rFonts w:ascii="Palatino Linotype" w:hAnsi="Palatino Linotype"/>
          <w:b/>
          <w:bCs/>
        </w:rPr>
        <w:t xml:space="preserve"> </w:t>
      </w:r>
      <w:r w:rsidRPr="00736AC2">
        <w:rPr>
          <w:rFonts w:ascii="Palatino Linotype" w:hAnsi="Palatino Linotype"/>
        </w:rPr>
        <w:t xml:space="preserve">Där föreslår vi bland annat en statlig utredning </w:t>
      </w:r>
      <w:r>
        <w:rPr>
          <w:rFonts w:ascii="Palatino Linotype" w:hAnsi="Palatino Linotype"/>
        </w:rPr>
        <w:t xml:space="preserve">(SOU) </w:t>
      </w:r>
      <w:r w:rsidRPr="00736AC2">
        <w:rPr>
          <w:rFonts w:ascii="Palatino Linotype" w:hAnsi="Palatino Linotype"/>
        </w:rPr>
        <w:t>om rättegångsreglerna vid tvister om immateriella värden</w:t>
      </w:r>
      <w:r>
        <w:rPr>
          <w:rFonts w:ascii="Palatino Linotype" w:hAnsi="Palatino Linotype"/>
          <w:b/>
          <w:bCs/>
        </w:rPr>
        <w:t>.</w:t>
      </w:r>
    </w:p>
    <w:p w14:paraId="0E78599F" w14:textId="77777777" w:rsidR="003E46DD" w:rsidRPr="00C331C7" w:rsidRDefault="003E46DD" w:rsidP="003E46DD"/>
    <w:p w14:paraId="3A12E980" w14:textId="77777777" w:rsidR="003E46DD" w:rsidRPr="00C331C7" w:rsidRDefault="003E46DD" w:rsidP="003E46DD">
      <w:pPr>
        <w:rPr>
          <w:rFonts w:ascii="Palatino Linotype" w:hAnsi="Palatino Linotype" w:cs="P˛Ñ˛"/>
          <w:color w:val="4A4A49"/>
        </w:rPr>
      </w:pPr>
      <w:r w:rsidRPr="00C331C7">
        <w:rPr>
          <w:rFonts w:ascii="Palatino Linotype" w:hAnsi="Palatino Linotype" w:cs="P˛Ñ˛"/>
          <w:color w:val="4A4A49"/>
        </w:rPr>
        <w:t xml:space="preserve">Inom svensk innovationspolitik har juridiken en </w:t>
      </w:r>
      <w:r>
        <w:rPr>
          <w:rFonts w:ascii="Palatino Linotype" w:hAnsi="Palatino Linotype" w:cs="P˛Ñ˛"/>
          <w:color w:val="4A4A49"/>
        </w:rPr>
        <w:t xml:space="preserve">underordnad </w:t>
      </w:r>
      <w:r w:rsidRPr="00C331C7">
        <w:rPr>
          <w:rFonts w:ascii="Palatino Linotype" w:hAnsi="Palatino Linotype" w:cs="P˛Ñ˛"/>
          <w:color w:val="4A4A49"/>
        </w:rPr>
        <w:t xml:space="preserve">ställning. Detta </w:t>
      </w:r>
      <w:r>
        <w:rPr>
          <w:rFonts w:ascii="Palatino Linotype" w:hAnsi="Palatino Linotype" w:cs="P˛Ñ˛"/>
          <w:color w:val="4A4A49"/>
        </w:rPr>
        <w:t xml:space="preserve">medför </w:t>
      </w:r>
      <w:r w:rsidRPr="00C331C7">
        <w:rPr>
          <w:rFonts w:ascii="Palatino Linotype" w:hAnsi="Palatino Linotype" w:cs="P˛Ñ˛"/>
          <w:color w:val="4A4A49"/>
        </w:rPr>
        <w:t xml:space="preserve">negativa konsekvenser för att skapa </w:t>
      </w:r>
      <w:r>
        <w:rPr>
          <w:rFonts w:ascii="Palatino Linotype" w:hAnsi="Palatino Linotype" w:cs="P˛Ñ˛"/>
          <w:color w:val="4A4A49"/>
        </w:rPr>
        <w:t>och försvara</w:t>
      </w:r>
      <w:r w:rsidRPr="00C331C7">
        <w:rPr>
          <w:rFonts w:ascii="Palatino Linotype" w:hAnsi="Palatino Linotype" w:cs="P˛Ñ˛"/>
          <w:color w:val="4A4A49"/>
        </w:rPr>
        <w:t xml:space="preserve"> immateriella värden</w:t>
      </w:r>
      <w:r>
        <w:rPr>
          <w:rFonts w:ascii="Palatino Linotype" w:hAnsi="Palatino Linotype" w:cs="P˛Ñ˛"/>
          <w:color w:val="4A4A49"/>
        </w:rPr>
        <w:t xml:space="preserve"> vilket </w:t>
      </w:r>
      <w:r w:rsidRPr="00C331C7">
        <w:rPr>
          <w:rFonts w:ascii="Palatino Linotype" w:hAnsi="Palatino Linotype" w:cs="P˛Ñ˛"/>
          <w:color w:val="4A4A49"/>
        </w:rPr>
        <w:t>är syftet med innovationspolitiken. Ett uppenbart problem är obalanserna vid rättegångar om immateriella värden, där kapitalsvaga aktörer regelmässigt är den tappande parten.</w:t>
      </w:r>
      <w:r w:rsidRPr="00280643">
        <w:rPr>
          <w:rFonts w:ascii="Palatino Linotype" w:hAnsi="Palatino Linotype" w:cs="P˛Ñ˛"/>
          <w:color w:val="4A4A49"/>
        </w:rPr>
        <w:t xml:space="preserve"> </w:t>
      </w:r>
      <w:r>
        <w:rPr>
          <w:rFonts w:ascii="Palatino Linotype" w:hAnsi="Palatino Linotype" w:cs="P˛Ñ˛"/>
          <w:color w:val="4A4A49"/>
        </w:rPr>
        <w:t xml:space="preserve">De svenska rättegångsreglerna åsidosätter därmed rättssäkerheten. Generellt är det värt att påpeka att god rättssäkerhet är en fundamental förutsättning för en framgångsrik innovationspolitik. </w:t>
      </w:r>
    </w:p>
    <w:p w14:paraId="0294AAF2" w14:textId="77777777" w:rsidR="003E46DD" w:rsidRPr="00C331C7" w:rsidRDefault="003E46DD" w:rsidP="003E46DD">
      <w:pPr>
        <w:rPr>
          <w:rFonts w:ascii="Palatino Linotype" w:hAnsi="Palatino Linotype" w:cs="P˛Ñ˛"/>
          <w:color w:val="4A4A49"/>
        </w:rPr>
      </w:pPr>
    </w:p>
    <w:p w14:paraId="1C6EB86B" w14:textId="77777777" w:rsidR="003E46DD" w:rsidRPr="00C331C7" w:rsidRDefault="003E46DD" w:rsidP="003E46DD">
      <w:pPr>
        <w:rPr>
          <w:rFonts w:ascii="Palatino Linotype" w:hAnsi="Palatino Linotype" w:cs="P˛Ñ˛"/>
          <w:color w:val="4A4A49"/>
        </w:rPr>
      </w:pPr>
      <w:r w:rsidRPr="00C331C7">
        <w:rPr>
          <w:rFonts w:ascii="Palatino Linotype" w:hAnsi="Palatino Linotype" w:cs="P˛Ñ˛"/>
          <w:color w:val="4A4A49"/>
        </w:rPr>
        <w:t>Intresset för mindre förtags möjligheter att hävda sin rätt vid tvister om immateriella rättigheter är stort bland internationella organisationer och forskare.</w:t>
      </w:r>
      <w:r w:rsidRPr="00C331C7">
        <w:rPr>
          <w:rFonts w:ascii="Palatino Linotype" w:hAnsi="Palatino Linotype"/>
        </w:rPr>
        <w:t xml:space="preserve"> </w:t>
      </w:r>
      <w:r w:rsidRPr="00C331C7">
        <w:rPr>
          <w:rFonts w:ascii="Palatino Linotype" w:hAnsi="Palatino Linotype" w:cs="P˛Ñ˛"/>
          <w:color w:val="4A4A49"/>
        </w:rPr>
        <w:t xml:space="preserve"> Vi </w:t>
      </w:r>
      <w:r>
        <w:rPr>
          <w:rFonts w:ascii="Palatino Linotype" w:hAnsi="Palatino Linotype" w:cs="P˛Ñ˛"/>
          <w:color w:val="4A4A49"/>
        </w:rPr>
        <w:t xml:space="preserve">finner det </w:t>
      </w:r>
      <w:r w:rsidRPr="00C331C7">
        <w:rPr>
          <w:rFonts w:ascii="Palatino Linotype" w:hAnsi="Palatino Linotype" w:cs="P˛Ñ˛"/>
          <w:color w:val="4A4A49"/>
        </w:rPr>
        <w:t>därför</w:t>
      </w:r>
      <w:r>
        <w:rPr>
          <w:rFonts w:ascii="Palatino Linotype" w:hAnsi="Palatino Linotype" w:cs="P˛Ñ˛"/>
          <w:color w:val="4A4A49"/>
        </w:rPr>
        <w:t xml:space="preserve"> angeläget </w:t>
      </w:r>
      <w:r w:rsidRPr="00C331C7">
        <w:rPr>
          <w:rFonts w:ascii="Palatino Linotype" w:hAnsi="Palatino Linotype" w:cs="P˛Ñ˛"/>
          <w:color w:val="4A4A49"/>
        </w:rPr>
        <w:t xml:space="preserve">att komplettera </w:t>
      </w:r>
      <w:r>
        <w:rPr>
          <w:rFonts w:ascii="Palatino Linotype" w:hAnsi="Palatino Linotype" w:cs="P˛Ñ˛"/>
          <w:color w:val="4A4A49"/>
        </w:rPr>
        <w:t>vår</w:t>
      </w:r>
      <w:r w:rsidRPr="00C331C7">
        <w:rPr>
          <w:rFonts w:ascii="Palatino Linotype" w:hAnsi="Palatino Linotype" w:cs="P˛Ñ˛"/>
          <w:color w:val="4A4A49"/>
        </w:rPr>
        <w:t xml:space="preserve"> tidigare skrivelse. Vårt syfte är att bidraga till utvecklingen </w:t>
      </w:r>
      <w:r>
        <w:rPr>
          <w:rFonts w:ascii="Palatino Linotype" w:hAnsi="Palatino Linotype" w:cs="P˛Ñ˛"/>
          <w:color w:val="4A4A49"/>
        </w:rPr>
        <w:t xml:space="preserve">av </w:t>
      </w:r>
      <w:r w:rsidRPr="00C331C7">
        <w:rPr>
          <w:rFonts w:ascii="Palatino Linotype" w:hAnsi="Palatino Linotype" w:cs="P˛Ñ˛"/>
          <w:color w:val="4A4A49"/>
        </w:rPr>
        <w:t xml:space="preserve">en evidensbaserad policy. </w:t>
      </w:r>
    </w:p>
    <w:p w14:paraId="5EA5A4AF" w14:textId="77777777" w:rsidR="003E46DD" w:rsidRPr="00C331C7" w:rsidRDefault="003E46DD" w:rsidP="003E46DD">
      <w:pPr>
        <w:rPr>
          <w:rFonts w:ascii="Palatino Linotype" w:hAnsi="Palatino Linotype" w:cs="P˛Ñ˛"/>
          <w:color w:val="4A4A49"/>
        </w:rPr>
      </w:pPr>
    </w:p>
    <w:p w14:paraId="13ABA6D1" w14:textId="77777777" w:rsidR="003E46DD" w:rsidRDefault="003E46DD" w:rsidP="003E46DD">
      <w:pPr>
        <w:rPr>
          <w:rFonts w:ascii="Palatino Linotype" w:hAnsi="Palatino Linotype" w:cs="P˛Ñ˛"/>
          <w:color w:val="4A4A49"/>
        </w:rPr>
      </w:pPr>
      <w:r>
        <w:rPr>
          <w:rFonts w:ascii="Palatino Linotype" w:hAnsi="Palatino Linotype" w:cs="P˛Ñ˛"/>
          <w:b/>
          <w:bCs/>
          <w:color w:val="4A4A49"/>
        </w:rPr>
        <w:t>H</w:t>
      </w:r>
      <w:r w:rsidRPr="00C331C7">
        <w:rPr>
          <w:rFonts w:ascii="Palatino Linotype" w:hAnsi="Palatino Linotype" w:cs="P˛Ñ˛"/>
          <w:b/>
          <w:bCs/>
          <w:color w:val="4A4A49"/>
        </w:rPr>
        <w:t>öga kostnaderna för att försvara sina immateriella rättigheter</w:t>
      </w:r>
    </w:p>
    <w:p w14:paraId="3B2B6037" w14:textId="77777777" w:rsidR="003E46DD" w:rsidRPr="00C9618A" w:rsidRDefault="003E46DD" w:rsidP="003E46DD">
      <w:pPr>
        <w:rPr>
          <w:rFonts w:ascii="Palatino Linotype" w:hAnsi="Palatino Linotype" w:cs="P˛Ñ˛"/>
          <w:color w:val="4A4A49"/>
        </w:rPr>
      </w:pPr>
      <w:r w:rsidRPr="00C331C7">
        <w:rPr>
          <w:rFonts w:ascii="Palatino Linotype" w:hAnsi="Palatino Linotype" w:cs="P˛Ñ˛"/>
          <w:color w:val="4A4A49"/>
        </w:rPr>
        <w:t xml:space="preserve">Den senaste </w:t>
      </w:r>
      <w:r>
        <w:rPr>
          <w:rFonts w:ascii="Palatino Linotype" w:hAnsi="Palatino Linotype" w:cs="P˛Ñ˛"/>
          <w:color w:val="4A4A49"/>
        </w:rPr>
        <w:t xml:space="preserve">skrivelsen </w:t>
      </w:r>
      <w:r w:rsidRPr="00C331C7">
        <w:rPr>
          <w:rFonts w:ascii="Palatino Linotype" w:hAnsi="Palatino Linotype" w:cs="P˛Ñ˛"/>
          <w:color w:val="4A4A49"/>
        </w:rPr>
        <w:t xml:space="preserve">är </w:t>
      </w:r>
      <w:r>
        <w:rPr>
          <w:rFonts w:ascii="Palatino Linotype" w:hAnsi="Palatino Linotype" w:cs="P˛Ñ˛"/>
          <w:color w:val="4A4A49"/>
        </w:rPr>
        <w:t xml:space="preserve">från </w:t>
      </w:r>
      <w:r w:rsidRPr="00C331C7">
        <w:rPr>
          <w:rFonts w:ascii="Palatino Linotype" w:hAnsi="Palatino Linotype"/>
        </w:rPr>
        <w:t xml:space="preserve">EPO (Europeiska patentverket) och EUIPO (Europiska Unionens Immaterialrättsmyndighet) som gemensamt har presenterat rapporten </w:t>
      </w:r>
      <w:r w:rsidRPr="00E2240F">
        <w:rPr>
          <w:rFonts w:ascii="Palatino Linotype" w:hAnsi="Palatino Linotype"/>
          <w:lang w:val="en-GB"/>
        </w:rPr>
        <w:t xml:space="preserve">Intellectual property rights and firm performance in the European Union. </w:t>
      </w:r>
      <w:r w:rsidRPr="00E2240F">
        <w:rPr>
          <w:rFonts w:ascii="Palatino Linotype" w:hAnsi="Palatino Linotype"/>
          <w:color w:val="003E6E"/>
          <w:lang w:val="en-GB"/>
        </w:rPr>
        <w:t>Firm-level analysis report, February 2021</w:t>
      </w:r>
      <w:r w:rsidRPr="00FF2599">
        <w:rPr>
          <w:rFonts w:ascii="Palatino Linotype" w:hAnsi="Palatino Linotype"/>
          <w:color w:val="003E6E"/>
        </w:rPr>
        <w:t>.</w:t>
      </w:r>
      <w:r w:rsidRPr="00C331C7">
        <w:rPr>
          <w:rStyle w:val="Fotnotsreferens"/>
          <w:rFonts w:ascii="Palatino Linotype" w:hAnsi="Palatino Linotype"/>
          <w:color w:val="003E6E"/>
          <w:lang w:val="en-US"/>
        </w:rPr>
        <w:footnoteReference w:id="1"/>
      </w:r>
      <w:r w:rsidRPr="00FF2599">
        <w:rPr>
          <w:rFonts w:ascii="Palatino Linotype" w:hAnsi="Palatino Linotype"/>
          <w:color w:val="003E6E"/>
        </w:rPr>
        <w:t xml:space="preserve"> </w:t>
      </w:r>
      <w:r w:rsidRPr="008C51D5">
        <w:rPr>
          <w:rFonts w:ascii="Palatino Linotype" w:hAnsi="Palatino Linotype"/>
        </w:rPr>
        <w:t xml:space="preserve">Här </w:t>
      </w:r>
      <w:r w:rsidRPr="008C51D5">
        <w:rPr>
          <w:rFonts w:ascii="Palatino Linotype" w:hAnsi="Palatino Linotype" w:cs="P˛Ñ˛"/>
          <w:color w:val="4A4A49"/>
        </w:rPr>
        <w:t xml:space="preserve">påpekas att de höga kostnaderna för att försvara sina immateriella rättigheter kommer att bli föremål för två olika planer på </w:t>
      </w:r>
      <w:r w:rsidRPr="00C331C7">
        <w:rPr>
          <w:rFonts w:ascii="Palatino Linotype" w:hAnsi="Palatino Linotype" w:cs="P˛Ñ˛"/>
          <w:color w:val="4A4A49"/>
        </w:rPr>
        <w:t xml:space="preserve">europeisk nivå dels EPOs strategiska plan 2023 dels EUIPO Strategiska plan 2025. </w:t>
      </w:r>
      <w:r>
        <w:rPr>
          <w:rFonts w:ascii="Palatino Linotype" w:hAnsi="Palatino Linotype" w:cs="P˛Ñ˛"/>
          <w:color w:val="4A4A49"/>
        </w:rPr>
        <w:t xml:space="preserve">Dessa planer </w:t>
      </w:r>
      <w:r>
        <w:rPr>
          <w:rFonts w:ascii="Palatino Linotype" w:hAnsi="Palatino Linotype" w:cs="P˛Ñ˛"/>
          <w:color w:val="4A4A49"/>
        </w:rPr>
        <w:lastRenderedPageBreak/>
        <w:t xml:space="preserve">får karaktären av rekommendationer, då reglerna för rättslig prövning bestäms av nationell lagstiftning. Det är således mycket angeläget att man från svenska förhållanden ser över denna problematik vilket vi har påpekat under ett antal år, </w:t>
      </w:r>
      <w:r w:rsidRPr="00C331C7">
        <w:rPr>
          <w:rFonts w:ascii="Palatino Linotype" w:hAnsi="Palatino Linotype" w:cs="P˛Ñ˛"/>
          <w:color w:val="4A4A49"/>
        </w:rPr>
        <w:t xml:space="preserve">men åtgärder har </w:t>
      </w:r>
      <w:r>
        <w:rPr>
          <w:rFonts w:ascii="Palatino Linotype" w:hAnsi="Palatino Linotype" w:cs="P˛Ñ˛"/>
          <w:color w:val="4A4A49"/>
        </w:rPr>
        <w:t>uteblivit.</w:t>
      </w:r>
    </w:p>
    <w:p w14:paraId="0A16F1FB" w14:textId="77777777" w:rsidR="003E46DD" w:rsidRPr="00745E3F" w:rsidRDefault="003E46DD" w:rsidP="003E46DD">
      <w:pPr>
        <w:rPr>
          <w:rFonts w:ascii="Palatino Linotype" w:hAnsi="Palatino Linotype" w:cs="P˛Ñ˛"/>
          <w:color w:val="4A4A49"/>
        </w:rPr>
      </w:pPr>
    </w:p>
    <w:p w14:paraId="2D4DCF0D" w14:textId="77777777" w:rsidR="003E46DD" w:rsidRPr="00C9618A" w:rsidRDefault="003E46DD" w:rsidP="003E46DD">
      <w:pPr>
        <w:rPr>
          <w:rFonts w:ascii="Palatino Linotype" w:hAnsi="Palatino Linotype" w:cs="P˛Ñ˛"/>
          <w:b/>
          <w:bCs/>
          <w:color w:val="4A4A49"/>
        </w:rPr>
      </w:pPr>
      <w:r w:rsidRPr="00C9618A">
        <w:rPr>
          <w:rFonts w:ascii="Palatino Linotype" w:hAnsi="Palatino Linotype" w:cs="P˛Ñ˛"/>
          <w:b/>
          <w:bCs/>
          <w:color w:val="4A4A49"/>
        </w:rPr>
        <w:t>Sveriges särställning – Få tvister om immateriella värden går till rättslig prövning</w:t>
      </w:r>
    </w:p>
    <w:p w14:paraId="1D0CE74A" w14:textId="77777777" w:rsidR="003E46DD" w:rsidRPr="003167F4" w:rsidRDefault="003E46DD" w:rsidP="003E46DD">
      <w:pPr>
        <w:rPr>
          <w:rFonts w:ascii="Palatino Linotype" w:hAnsi="Palatino Linotype" w:cs="P˛Ñ˛"/>
          <w:color w:val="4A4A49"/>
        </w:rPr>
      </w:pPr>
      <w:r w:rsidRPr="008D11C8">
        <w:rPr>
          <w:rFonts w:ascii="Palatino Linotype" w:hAnsi="Palatino Linotype" w:cs="P˛Ñ˛"/>
          <w:color w:val="4A4A49"/>
        </w:rPr>
        <w:t xml:space="preserve">EUIPO publicerade </w:t>
      </w:r>
      <w:r>
        <w:rPr>
          <w:rFonts w:ascii="Palatino Linotype" w:hAnsi="Palatino Linotype" w:cs="P˛Ñ˛"/>
          <w:color w:val="4A4A49"/>
        </w:rPr>
        <w:t>redan 2016</w:t>
      </w:r>
      <w:r w:rsidRPr="008D11C8">
        <w:rPr>
          <w:rStyle w:val="Fotnotsreferens"/>
          <w:rFonts w:ascii="Palatino Linotype" w:hAnsi="Palatino Linotype" w:cs="P˛Ñ˛"/>
          <w:color w:val="4A4A49"/>
        </w:rPr>
        <w:footnoteReference w:id="2"/>
      </w:r>
      <w:r>
        <w:rPr>
          <w:rFonts w:ascii="Palatino Linotype" w:hAnsi="Palatino Linotype" w:cs="P˛Ñ˛"/>
          <w:color w:val="4A4A49"/>
        </w:rPr>
        <w:t xml:space="preserve"> och 2019</w:t>
      </w:r>
      <w:r>
        <w:rPr>
          <w:rStyle w:val="Fotnotsreferens"/>
          <w:rFonts w:ascii="Palatino Linotype" w:hAnsi="Palatino Linotype" w:cs="P˛Ñ˛"/>
          <w:color w:val="4A4A49"/>
        </w:rPr>
        <w:footnoteReference w:id="3"/>
      </w:r>
      <w:r>
        <w:rPr>
          <w:rFonts w:ascii="Palatino Linotype" w:hAnsi="Palatino Linotype" w:cs="P˛Ñ˛"/>
          <w:color w:val="4A4A49"/>
        </w:rPr>
        <w:t xml:space="preserve"> rapporter</w:t>
      </w:r>
      <w:r w:rsidRPr="008D11C8">
        <w:rPr>
          <w:rFonts w:ascii="Palatino Linotype" w:hAnsi="Palatino Linotype" w:cs="P˛Ñ˛"/>
          <w:color w:val="4A4A49"/>
        </w:rPr>
        <w:t xml:space="preserve"> om mindre förtags möjligheter att hävda sin rätt vid tvister om immateriella rättigheter.</w:t>
      </w:r>
      <w:r w:rsidRPr="008D11C8">
        <w:rPr>
          <w:rFonts w:ascii="Palatino Linotype" w:hAnsi="Palatino Linotype"/>
        </w:rPr>
        <w:t xml:space="preserve"> </w:t>
      </w:r>
      <w:r>
        <w:rPr>
          <w:rFonts w:ascii="Palatino Linotype" w:hAnsi="Palatino Linotype" w:cs="P˛Ñ˛"/>
          <w:color w:val="4A4A49"/>
        </w:rPr>
        <w:t xml:space="preserve">Europiska unionen har också publicerat en </w:t>
      </w:r>
      <w:r w:rsidRPr="00AA292F">
        <w:rPr>
          <w:rFonts w:ascii="Palatino Linotype" w:hAnsi="Palatino Linotype" w:cs="P˛Ñ˛"/>
          <w:color w:val="4A4A49"/>
        </w:rPr>
        <w:t>Handlingsplan för immateriella rättigheter, 2020</w:t>
      </w:r>
      <w:r>
        <w:rPr>
          <w:rFonts w:ascii="Palatino Linotype" w:hAnsi="Palatino Linotype" w:cs="P˛Ñ˛"/>
          <w:color w:val="4A4A49"/>
        </w:rPr>
        <w:t>.</w:t>
      </w:r>
      <w:r>
        <w:rPr>
          <w:rStyle w:val="Fotnotsreferens"/>
          <w:rFonts w:ascii="Palatino Linotype" w:hAnsi="Palatino Linotype" w:cs="P˛Ñ˛"/>
          <w:color w:val="4A4A49"/>
        </w:rPr>
        <w:footnoteReference w:id="4"/>
      </w:r>
      <w:r>
        <w:rPr>
          <w:rFonts w:ascii="Palatino Linotype" w:hAnsi="Palatino Linotype" w:cs="P˛Ñ˛"/>
          <w:color w:val="4A4A49"/>
        </w:rPr>
        <w:t xml:space="preserve"> I EUIPO-rapporten från 2016 framgår att </w:t>
      </w:r>
      <w:r w:rsidRPr="008D11C8">
        <w:rPr>
          <w:rFonts w:ascii="Palatino Linotype" w:hAnsi="Palatino Linotype" w:cs="P˛Ñ˛"/>
          <w:color w:val="4A4A49"/>
        </w:rPr>
        <w:t xml:space="preserve">Sverige </w:t>
      </w:r>
      <w:r>
        <w:rPr>
          <w:rFonts w:ascii="Palatino Linotype" w:hAnsi="Palatino Linotype" w:cs="P˛Ñ˛"/>
          <w:color w:val="4A4A49"/>
        </w:rPr>
        <w:t xml:space="preserve">har </w:t>
      </w:r>
      <w:r w:rsidRPr="008D11C8">
        <w:rPr>
          <w:rFonts w:ascii="Palatino Linotype" w:hAnsi="Palatino Linotype" w:cs="P˛Ñ˛"/>
          <w:color w:val="4A4A49"/>
        </w:rPr>
        <w:t>en särställning</w:t>
      </w:r>
      <w:r>
        <w:rPr>
          <w:rFonts w:ascii="Palatino Linotype" w:hAnsi="Palatino Linotype" w:cs="P˛Ñ˛"/>
          <w:color w:val="4A4A49"/>
        </w:rPr>
        <w:t>. Rapporten visar att det</w:t>
      </w:r>
      <w:r w:rsidRPr="008D11C8">
        <w:rPr>
          <w:rFonts w:ascii="Palatino Linotype" w:hAnsi="Palatino Linotype" w:cs="P˛Ñ˛"/>
          <w:color w:val="4A4A49"/>
        </w:rPr>
        <w:t xml:space="preserve"> är mycket ovanligt att immaterialrättsliga tvister går till rättslig prövning i ett europeiskt perspektiv</w:t>
      </w:r>
      <w:r>
        <w:rPr>
          <w:rFonts w:ascii="Palatino Linotype" w:hAnsi="Palatino Linotype" w:cs="P˛Ñ˛"/>
          <w:color w:val="4A4A49"/>
        </w:rPr>
        <w:t xml:space="preserve">. Av tabellen nedan </w:t>
      </w:r>
      <w:r w:rsidRPr="003167F4">
        <w:rPr>
          <w:rFonts w:ascii="Palatino Linotype" w:hAnsi="Palatino Linotype" w:cs="P˛Ñ˛"/>
          <w:color w:val="4A4A49"/>
        </w:rPr>
        <w:t>visas hur tvister om immaterialrätt löses i hela Europa. Rapporten innefattar SME dvs företag med färre än 250 anställda.</w:t>
      </w:r>
      <w:r w:rsidRPr="003167F4">
        <w:rPr>
          <w:rFonts w:ascii="Palatino Linotype" w:hAnsi="Palatino Linotype" w:cs="P˛Ñ˛"/>
          <w:color w:val="4A4A49"/>
          <w:vertAlign w:val="superscript"/>
        </w:rPr>
        <w:footnoteReference w:id="5"/>
      </w:r>
      <w:r w:rsidRPr="003167F4">
        <w:rPr>
          <w:rFonts w:ascii="Palatino Linotype" w:hAnsi="Palatino Linotype" w:cs="P˛Ñ˛"/>
          <w:color w:val="4A4A49"/>
        </w:rPr>
        <w:t xml:space="preserve"> Enkäten är gjord 2016.</w:t>
      </w:r>
    </w:p>
    <w:p w14:paraId="1311B2E4" w14:textId="77777777" w:rsidR="003E46DD" w:rsidRPr="003167F4" w:rsidRDefault="003E46DD" w:rsidP="003E46DD">
      <w:pPr>
        <w:rPr>
          <w:rFonts w:ascii="Palatino Linotype" w:hAnsi="Palatino Linotype" w:cs="P˛Ñ˛"/>
          <w:color w:val="4A4A49"/>
        </w:rPr>
      </w:pPr>
    </w:p>
    <w:tbl>
      <w:tblPr>
        <w:tblStyle w:val="Tabellrutnt"/>
        <w:tblW w:w="0" w:type="auto"/>
        <w:tblInd w:w="1191" w:type="dxa"/>
        <w:tblLook w:val="04A0" w:firstRow="1" w:lastRow="0" w:firstColumn="1" w:lastColumn="0" w:noHBand="0" w:noVBand="1"/>
      </w:tblPr>
      <w:tblGrid>
        <w:gridCol w:w="1732"/>
        <w:gridCol w:w="1229"/>
        <w:gridCol w:w="1573"/>
        <w:gridCol w:w="1216"/>
      </w:tblGrid>
      <w:tr w:rsidR="003E46DD" w:rsidRPr="003167F4" w14:paraId="587C3DD8" w14:textId="77777777" w:rsidTr="00B44329">
        <w:tc>
          <w:tcPr>
            <w:tcW w:w="0" w:type="auto"/>
          </w:tcPr>
          <w:p w14:paraId="2908805D" w14:textId="77777777" w:rsidR="003E46DD" w:rsidRPr="00A1257B" w:rsidRDefault="003E46DD" w:rsidP="00B44329">
            <w:pPr>
              <w:rPr>
                <w:rFonts w:ascii="Palatino Linotype" w:hAnsi="Palatino Linotype" w:cs="P˛Ñ˛"/>
                <w:b/>
                <w:bCs/>
                <w:color w:val="4A4A49"/>
                <w:sz w:val="22"/>
                <w:szCs w:val="22"/>
              </w:rPr>
            </w:pPr>
            <w:r w:rsidRPr="00A1257B">
              <w:rPr>
                <w:rFonts w:ascii="Palatino Linotype" w:hAnsi="Palatino Linotype" w:cs="P˛Ñ˛"/>
                <w:b/>
                <w:bCs/>
                <w:color w:val="4A4A49"/>
                <w:sz w:val="22"/>
                <w:szCs w:val="22"/>
              </w:rPr>
              <w:t>Land</w:t>
            </w:r>
          </w:p>
        </w:tc>
        <w:tc>
          <w:tcPr>
            <w:tcW w:w="0" w:type="auto"/>
          </w:tcPr>
          <w:p w14:paraId="463137B7" w14:textId="77777777" w:rsidR="003E46DD" w:rsidRPr="00A1257B" w:rsidRDefault="003E46DD" w:rsidP="00B44329">
            <w:pPr>
              <w:rPr>
                <w:rFonts w:ascii="Palatino Linotype" w:hAnsi="Palatino Linotype" w:cs="P˛Ñ˛"/>
                <w:b/>
                <w:bCs/>
                <w:color w:val="4A4A49"/>
                <w:sz w:val="22"/>
                <w:szCs w:val="22"/>
              </w:rPr>
            </w:pPr>
            <w:r w:rsidRPr="00A1257B">
              <w:rPr>
                <w:rFonts w:ascii="Palatino Linotype" w:hAnsi="Palatino Linotype" w:cs="P˛Ñ˛"/>
                <w:b/>
                <w:bCs/>
                <w:color w:val="4A4A49"/>
                <w:sz w:val="22"/>
                <w:szCs w:val="22"/>
              </w:rPr>
              <w:t>Rättegång</w:t>
            </w:r>
          </w:p>
        </w:tc>
        <w:tc>
          <w:tcPr>
            <w:tcW w:w="0" w:type="auto"/>
          </w:tcPr>
          <w:p w14:paraId="69334FB4" w14:textId="77777777" w:rsidR="003E46DD" w:rsidRPr="00A1257B" w:rsidRDefault="003E46DD" w:rsidP="00B44329">
            <w:pPr>
              <w:rPr>
                <w:rFonts w:ascii="Palatino Linotype" w:hAnsi="Palatino Linotype" w:cs="P˛Ñ˛"/>
                <w:b/>
                <w:bCs/>
                <w:color w:val="4A4A49"/>
                <w:sz w:val="22"/>
                <w:szCs w:val="22"/>
              </w:rPr>
            </w:pPr>
            <w:r w:rsidRPr="00A1257B">
              <w:rPr>
                <w:rFonts w:ascii="Palatino Linotype" w:hAnsi="Palatino Linotype" w:cs="P˛Ñ˛"/>
                <w:b/>
                <w:bCs/>
                <w:color w:val="4A4A49"/>
                <w:sz w:val="22"/>
                <w:szCs w:val="22"/>
              </w:rPr>
              <w:t>Skiljemanna-</w:t>
            </w:r>
          </w:p>
          <w:p w14:paraId="70859FA1" w14:textId="77777777" w:rsidR="003E46DD" w:rsidRPr="00A1257B" w:rsidRDefault="003E46DD" w:rsidP="00B44329">
            <w:pPr>
              <w:rPr>
                <w:rFonts w:ascii="Palatino Linotype" w:hAnsi="Palatino Linotype" w:cs="P˛Ñ˛"/>
                <w:b/>
                <w:bCs/>
                <w:color w:val="4A4A49"/>
                <w:sz w:val="22"/>
                <w:szCs w:val="22"/>
              </w:rPr>
            </w:pPr>
            <w:r w:rsidRPr="00A1257B">
              <w:rPr>
                <w:rFonts w:ascii="Palatino Linotype" w:hAnsi="Palatino Linotype" w:cs="P˛Ñ˛"/>
                <w:b/>
                <w:bCs/>
                <w:color w:val="4A4A49"/>
                <w:sz w:val="22"/>
                <w:szCs w:val="22"/>
              </w:rPr>
              <w:t>förfarande</w:t>
            </w:r>
          </w:p>
        </w:tc>
        <w:tc>
          <w:tcPr>
            <w:tcW w:w="1216" w:type="dxa"/>
          </w:tcPr>
          <w:p w14:paraId="5149CB43" w14:textId="77777777" w:rsidR="003E46DD" w:rsidRPr="00A1257B" w:rsidRDefault="003E46DD" w:rsidP="00B44329">
            <w:pPr>
              <w:rPr>
                <w:rFonts w:ascii="Palatino Linotype" w:hAnsi="Palatino Linotype" w:cs="P˛Ñ˛"/>
                <w:b/>
                <w:bCs/>
                <w:color w:val="4A4A49"/>
                <w:sz w:val="22"/>
                <w:szCs w:val="22"/>
              </w:rPr>
            </w:pPr>
            <w:r w:rsidRPr="00A1257B">
              <w:rPr>
                <w:rFonts w:ascii="Palatino Linotype" w:hAnsi="Palatino Linotype" w:cs="P˛Ñ˛"/>
                <w:b/>
                <w:bCs/>
                <w:color w:val="4A4A49"/>
                <w:sz w:val="22"/>
                <w:szCs w:val="22"/>
              </w:rPr>
              <w:t>Ingen</w:t>
            </w:r>
          </w:p>
          <w:p w14:paraId="1707B936" w14:textId="77777777" w:rsidR="003E46DD" w:rsidRDefault="003E46DD" w:rsidP="00B44329">
            <w:pPr>
              <w:rPr>
                <w:rFonts w:ascii="Palatino Linotype" w:hAnsi="Palatino Linotype" w:cs="P˛Ñ˛"/>
                <w:b/>
                <w:bCs/>
                <w:color w:val="4A4A49"/>
                <w:sz w:val="22"/>
                <w:szCs w:val="22"/>
              </w:rPr>
            </w:pPr>
            <w:r w:rsidRPr="00A1257B">
              <w:rPr>
                <w:rFonts w:ascii="Palatino Linotype" w:hAnsi="Palatino Linotype" w:cs="P˛Ñ˛"/>
                <w:b/>
                <w:bCs/>
                <w:color w:val="4A4A49"/>
                <w:sz w:val="22"/>
                <w:szCs w:val="22"/>
              </w:rPr>
              <w:t>Åtgärd</w:t>
            </w:r>
          </w:p>
          <w:p w14:paraId="1E59075D" w14:textId="77777777" w:rsidR="003E46DD" w:rsidRPr="00A1257B" w:rsidRDefault="003E46DD" w:rsidP="00B44329">
            <w:pPr>
              <w:rPr>
                <w:rFonts w:ascii="Palatino Linotype" w:hAnsi="Palatino Linotype" w:cs="P˛Ñ˛"/>
                <w:b/>
                <w:bCs/>
                <w:color w:val="4A4A49"/>
                <w:sz w:val="22"/>
                <w:szCs w:val="22"/>
              </w:rPr>
            </w:pPr>
          </w:p>
        </w:tc>
      </w:tr>
      <w:tr w:rsidR="003E46DD" w:rsidRPr="003167F4" w14:paraId="41EC5992" w14:textId="77777777" w:rsidTr="00B44329">
        <w:tc>
          <w:tcPr>
            <w:tcW w:w="0" w:type="auto"/>
          </w:tcPr>
          <w:p w14:paraId="315D771D" w14:textId="77777777" w:rsidR="003E46DD" w:rsidRPr="00A1257B" w:rsidRDefault="003E46DD" w:rsidP="00B44329">
            <w:pPr>
              <w:rPr>
                <w:rFonts w:ascii="Palatino Linotype" w:hAnsi="Palatino Linotype" w:cs="P˛Ñ˛"/>
                <w:b/>
                <w:bCs/>
                <w:color w:val="4A4A49"/>
                <w:sz w:val="22"/>
                <w:szCs w:val="22"/>
              </w:rPr>
            </w:pPr>
            <w:r w:rsidRPr="00A1257B">
              <w:rPr>
                <w:rFonts w:ascii="Palatino Linotype" w:hAnsi="Palatino Linotype" w:cs="P˛Ñ˛"/>
                <w:b/>
                <w:bCs/>
                <w:color w:val="4A4A49"/>
                <w:sz w:val="22"/>
                <w:szCs w:val="22"/>
              </w:rPr>
              <w:t>Sverige</w:t>
            </w:r>
          </w:p>
        </w:tc>
        <w:tc>
          <w:tcPr>
            <w:tcW w:w="0" w:type="auto"/>
          </w:tcPr>
          <w:p w14:paraId="69AF5FBC" w14:textId="77777777" w:rsidR="003E46DD" w:rsidRPr="00A1257B" w:rsidRDefault="003E46DD" w:rsidP="00B44329">
            <w:pPr>
              <w:jc w:val="center"/>
              <w:rPr>
                <w:rFonts w:ascii="Palatino Linotype" w:hAnsi="Palatino Linotype" w:cs="P˛Ñ˛"/>
                <w:color w:val="4A4A49"/>
                <w:sz w:val="22"/>
                <w:szCs w:val="22"/>
              </w:rPr>
            </w:pPr>
            <w:r w:rsidRPr="00A1257B">
              <w:rPr>
                <w:rFonts w:ascii="Palatino Linotype" w:hAnsi="Palatino Linotype" w:cs="P˛Ñ˛"/>
                <w:color w:val="4A4A49"/>
                <w:sz w:val="22"/>
                <w:szCs w:val="22"/>
              </w:rPr>
              <w:t>16%</w:t>
            </w:r>
          </w:p>
        </w:tc>
        <w:tc>
          <w:tcPr>
            <w:tcW w:w="0" w:type="auto"/>
          </w:tcPr>
          <w:p w14:paraId="07F8A517" w14:textId="77777777" w:rsidR="003E46DD" w:rsidRPr="00A1257B" w:rsidRDefault="003E46DD" w:rsidP="00B44329">
            <w:pPr>
              <w:jc w:val="center"/>
              <w:rPr>
                <w:rFonts w:ascii="Palatino Linotype" w:hAnsi="Palatino Linotype" w:cs="P˛Ñ˛"/>
                <w:color w:val="4A4A49"/>
                <w:sz w:val="22"/>
                <w:szCs w:val="22"/>
              </w:rPr>
            </w:pPr>
            <w:r w:rsidRPr="00A1257B">
              <w:rPr>
                <w:rFonts w:ascii="Palatino Linotype" w:hAnsi="Palatino Linotype" w:cs="P˛Ñ˛"/>
                <w:color w:val="4A4A49"/>
                <w:sz w:val="22"/>
                <w:szCs w:val="22"/>
              </w:rPr>
              <w:t>5%</w:t>
            </w:r>
          </w:p>
        </w:tc>
        <w:tc>
          <w:tcPr>
            <w:tcW w:w="1216" w:type="dxa"/>
          </w:tcPr>
          <w:p w14:paraId="68E20525" w14:textId="77777777" w:rsidR="003E46DD" w:rsidRPr="00A1257B" w:rsidRDefault="003E46DD" w:rsidP="00B44329">
            <w:pPr>
              <w:jc w:val="center"/>
              <w:rPr>
                <w:rFonts w:ascii="Palatino Linotype" w:hAnsi="Palatino Linotype" w:cs="P˛Ñ˛"/>
                <w:color w:val="4A4A49"/>
                <w:sz w:val="22"/>
                <w:szCs w:val="22"/>
              </w:rPr>
            </w:pPr>
            <w:r w:rsidRPr="00A1257B">
              <w:rPr>
                <w:rFonts w:ascii="Palatino Linotype" w:hAnsi="Palatino Linotype" w:cs="P˛Ñ˛"/>
                <w:color w:val="4A4A49"/>
                <w:sz w:val="22"/>
                <w:szCs w:val="22"/>
              </w:rPr>
              <w:t>16%</w:t>
            </w:r>
          </w:p>
        </w:tc>
      </w:tr>
      <w:tr w:rsidR="003E46DD" w:rsidRPr="003167F4" w14:paraId="3DFC2E98" w14:textId="77777777" w:rsidTr="00B44329">
        <w:tc>
          <w:tcPr>
            <w:tcW w:w="0" w:type="auto"/>
          </w:tcPr>
          <w:p w14:paraId="23351CEB" w14:textId="77777777" w:rsidR="003E46DD" w:rsidRPr="00A1257B" w:rsidRDefault="003E46DD" w:rsidP="00B44329">
            <w:pPr>
              <w:rPr>
                <w:rFonts w:ascii="Palatino Linotype" w:hAnsi="Palatino Linotype" w:cs="P˛Ñ˛"/>
                <w:b/>
                <w:bCs/>
                <w:color w:val="4A4A49"/>
                <w:sz w:val="22"/>
                <w:szCs w:val="22"/>
              </w:rPr>
            </w:pPr>
            <w:r w:rsidRPr="00A1257B">
              <w:rPr>
                <w:rFonts w:ascii="Palatino Linotype" w:hAnsi="Palatino Linotype" w:cs="P˛Ñ˛"/>
                <w:b/>
                <w:bCs/>
                <w:color w:val="4A4A49"/>
                <w:sz w:val="22"/>
                <w:szCs w:val="22"/>
              </w:rPr>
              <w:t>Nederländerna</w:t>
            </w:r>
          </w:p>
        </w:tc>
        <w:tc>
          <w:tcPr>
            <w:tcW w:w="0" w:type="auto"/>
          </w:tcPr>
          <w:p w14:paraId="47A325E8" w14:textId="77777777" w:rsidR="003E46DD" w:rsidRPr="00A1257B" w:rsidRDefault="003E46DD" w:rsidP="00B44329">
            <w:pPr>
              <w:jc w:val="center"/>
              <w:rPr>
                <w:rFonts w:ascii="Palatino Linotype" w:hAnsi="Palatino Linotype" w:cs="P˛Ñ˛"/>
                <w:color w:val="4A4A49"/>
                <w:sz w:val="22"/>
                <w:szCs w:val="22"/>
              </w:rPr>
            </w:pPr>
            <w:r w:rsidRPr="00A1257B">
              <w:rPr>
                <w:rFonts w:ascii="Palatino Linotype" w:hAnsi="Palatino Linotype" w:cs="P˛Ñ˛"/>
                <w:color w:val="4A4A49"/>
                <w:sz w:val="22"/>
                <w:szCs w:val="22"/>
              </w:rPr>
              <w:t>30%</w:t>
            </w:r>
          </w:p>
        </w:tc>
        <w:tc>
          <w:tcPr>
            <w:tcW w:w="0" w:type="auto"/>
          </w:tcPr>
          <w:p w14:paraId="58F21A82" w14:textId="77777777" w:rsidR="003E46DD" w:rsidRPr="00A1257B" w:rsidRDefault="003E46DD" w:rsidP="00B44329">
            <w:pPr>
              <w:jc w:val="center"/>
              <w:rPr>
                <w:rFonts w:ascii="Palatino Linotype" w:hAnsi="Palatino Linotype" w:cs="P˛Ñ˛"/>
                <w:color w:val="4A4A49"/>
                <w:sz w:val="22"/>
                <w:szCs w:val="22"/>
              </w:rPr>
            </w:pPr>
            <w:r w:rsidRPr="00A1257B">
              <w:rPr>
                <w:rFonts w:ascii="Palatino Linotype" w:hAnsi="Palatino Linotype" w:cs="P˛Ñ˛"/>
                <w:color w:val="4A4A49"/>
                <w:sz w:val="22"/>
                <w:szCs w:val="22"/>
              </w:rPr>
              <w:t>15%</w:t>
            </w:r>
          </w:p>
        </w:tc>
        <w:tc>
          <w:tcPr>
            <w:tcW w:w="1216" w:type="dxa"/>
          </w:tcPr>
          <w:p w14:paraId="5AEFD646" w14:textId="77777777" w:rsidR="003E46DD" w:rsidRPr="00A1257B" w:rsidRDefault="003E46DD" w:rsidP="00B44329">
            <w:pPr>
              <w:jc w:val="center"/>
              <w:rPr>
                <w:rFonts w:ascii="Palatino Linotype" w:hAnsi="Palatino Linotype" w:cs="P˛Ñ˛"/>
                <w:color w:val="4A4A49"/>
                <w:sz w:val="22"/>
                <w:szCs w:val="22"/>
              </w:rPr>
            </w:pPr>
            <w:r w:rsidRPr="00A1257B">
              <w:rPr>
                <w:rFonts w:ascii="Palatino Linotype" w:hAnsi="Palatino Linotype" w:cs="P˛Ñ˛"/>
                <w:color w:val="4A4A49"/>
                <w:sz w:val="22"/>
                <w:szCs w:val="22"/>
              </w:rPr>
              <w:t>14%</w:t>
            </w:r>
          </w:p>
        </w:tc>
      </w:tr>
      <w:tr w:rsidR="003E46DD" w:rsidRPr="003167F4" w14:paraId="704A6800" w14:textId="77777777" w:rsidTr="00B44329">
        <w:tc>
          <w:tcPr>
            <w:tcW w:w="0" w:type="auto"/>
          </w:tcPr>
          <w:p w14:paraId="0E945E08" w14:textId="77777777" w:rsidR="003E46DD" w:rsidRPr="00A1257B" w:rsidRDefault="003E46DD" w:rsidP="00B44329">
            <w:pPr>
              <w:rPr>
                <w:rFonts w:ascii="Palatino Linotype" w:hAnsi="Palatino Linotype" w:cs="P˛Ñ˛"/>
                <w:b/>
                <w:bCs/>
                <w:color w:val="4A4A49"/>
                <w:sz w:val="22"/>
                <w:szCs w:val="22"/>
              </w:rPr>
            </w:pPr>
            <w:r w:rsidRPr="00A1257B">
              <w:rPr>
                <w:rFonts w:ascii="Palatino Linotype" w:hAnsi="Palatino Linotype" w:cs="P˛Ñ˛"/>
                <w:b/>
                <w:bCs/>
                <w:color w:val="4A4A49"/>
                <w:sz w:val="22"/>
                <w:szCs w:val="22"/>
              </w:rPr>
              <w:t>Frankrike</w:t>
            </w:r>
          </w:p>
        </w:tc>
        <w:tc>
          <w:tcPr>
            <w:tcW w:w="0" w:type="auto"/>
          </w:tcPr>
          <w:p w14:paraId="6CE80017" w14:textId="77777777" w:rsidR="003E46DD" w:rsidRPr="00A1257B" w:rsidRDefault="003E46DD" w:rsidP="00B44329">
            <w:pPr>
              <w:jc w:val="center"/>
              <w:rPr>
                <w:rFonts w:ascii="Palatino Linotype" w:hAnsi="Palatino Linotype" w:cs="P˛Ñ˛"/>
                <w:color w:val="4A4A49"/>
                <w:sz w:val="22"/>
                <w:szCs w:val="22"/>
              </w:rPr>
            </w:pPr>
            <w:r w:rsidRPr="00A1257B">
              <w:rPr>
                <w:rFonts w:ascii="Palatino Linotype" w:hAnsi="Palatino Linotype" w:cs="P˛Ñ˛"/>
                <w:color w:val="4A4A49"/>
                <w:sz w:val="22"/>
                <w:szCs w:val="22"/>
              </w:rPr>
              <w:t>31%</w:t>
            </w:r>
          </w:p>
        </w:tc>
        <w:tc>
          <w:tcPr>
            <w:tcW w:w="0" w:type="auto"/>
          </w:tcPr>
          <w:p w14:paraId="1B58727C" w14:textId="77777777" w:rsidR="003E46DD" w:rsidRPr="00A1257B" w:rsidRDefault="003E46DD" w:rsidP="00B44329">
            <w:pPr>
              <w:jc w:val="center"/>
              <w:rPr>
                <w:rFonts w:ascii="Palatino Linotype" w:hAnsi="Palatino Linotype" w:cs="P˛Ñ˛"/>
                <w:color w:val="4A4A49"/>
                <w:sz w:val="22"/>
                <w:szCs w:val="22"/>
              </w:rPr>
            </w:pPr>
            <w:r w:rsidRPr="00A1257B">
              <w:rPr>
                <w:rFonts w:ascii="Palatino Linotype" w:hAnsi="Palatino Linotype" w:cs="P˛Ñ˛"/>
                <w:color w:val="4A4A49"/>
                <w:sz w:val="22"/>
                <w:szCs w:val="22"/>
              </w:rPr>
              <w:t>10%</w:t>
            </w:r>
          </w:p>
        </w:tc>
        <w:tc>
          <w:tcPr>
            <w:tcW w:w="1216" w:type="dxa"/>
          </w:tcPr>
          <w:p w14:paraId="2B2CC9E7" w14:textId="77777777" w:rsidR="003E46DD" w:rsidRPr="00A1257B" w:rsidRDefault="003E46DD" w:rsidP="00B44329">
            <w:pPr>
              <w:jc w:val="center"/>
              <w:rPr>
                <w:rFonts w:ascii="Palatino Linotype" w:hAnsi="Palatino Linotype" w:cs="P˛Ñ˛"/>
                <w:color w:val="4A4A49"/>
                <w:sz w:val="22"/>
                <w:szCs w:val="22"/>
              </w:rPr>
            </w:pPr>
            <w:r w:rsidRPr="00A1257B">
              <w:rPr>
                <w:rFonts w:ascii="Palatino Linotype" w:hAnsi="Palatino Linotype" w:cs="P˛Ñ˛"/>
                <w:color w:val="4A4A49"/>
                <w:sz w:val="22"/>
                <w:szCs w:val="22"/>
              </w:rPr>
              <w:t>12%</w:t>
            </w:r>
          </w:p>
        </w:tc>
      </w:tr>
      <w:tr w:rsidR="003E46DD" w:rsidRPr="003167F4" w14:paraId="2EB8419E" w14:textId="77777777" w:rsidTr="00B44329">
        <w:tc>
          <w:tcPr>
            <w:tcW w:w="0" w:type="auto"/>
          </w:tcPr>
          <w:p w14:paraId="7184B3F8" w14:textId="77777777" w:rsidR="003E46DD" w:rsidRPr="00A1257B" w:rsidRDefault="003E46DD" w:rsidP="00B44329">
            <w:pPr>
              <w:rPr>
                <w:rFonts w:ascii="Palatino Linotype" w:hAnsi="Palatino Linotype" w:cs="P˛Ñ˛"/>
                <w:b/>
                <w:bCs/>
                <w:color w:val="4A4A49"/>
                <w:sz w:val="22"/>
                <w:szCs w:val="22"/>
              </w:rPr>
            </w:pPr>
            <w:r w:rsidRPr="00A1257B">
              <w:rPr>
                <w:rFonts w:ascii="Palatino Linotype" w:hAnsi="Palatino Linotype" w:cs="P˛Ñ˛"/>
                <w:b/>
                <w:bCs/>
                <w:color w:val="4A4A49"/>
                <w:sz w:val="22"/>
                <w:szCs w:val="22"/>
              </w:rPr>
              <w:t>Tyskland</w:t>
            </w:r>
          </w:p>
        </w:tc>
        <w:tc>
          <w:tcPr>
            <w:tcW w:w="0" w:type="auto"/>
          </w:tcPr>
          <w:p w14:paraId="0AF9278F" w14:textId="77777777" w:rsidR="003E46DD" w:rsidRPr="00A1257B" w:rsidRDefault="003E46DD" w:rsidP="00B44329">
            <w:pPr>
              <w:jc w:val="center"/>
              <w:rPr>
                <w:rFonts w:ascii="Palatino Linotype" w:hAnsi="Palatino Linotype" w:cs="P˛Ñ˛"/>
                <w:color w:val="4A4A49"/>
                <w:sz w:val="22"/>
                <w:szCs w:val="22"/>
              </w:rPr>
            </w:pPr>
            <w:r w:rsidRPr="00A1257B">
              <w:rPr>
                <w:rFonts w:ascii="Palatino Linotype" w:hAnsi="Palatino Linotype" w:cs="P˛Ñ˛"/>
                <w:color w:val="4A4A49"/>
                <w:sz w:val="22"/>
                <w:szCs w:val="22"/>
              </w:rPr>
              <w:t>35%</w:t>
            </w:r>
          </w:p>
        </w:tc>
        <w:tc>
          <w:tcPr>
            <w:tcW w:w="0" w:type="auto"/>
          </w:tcPr>
          <w:p w14:paraId="136F532C" w14:textId="77777777" w:rsidR="003E46DD" w:rsidRPr="00A1257B" w:rsidRDefault="003E46DD" w:rsidP="00B44329">
            <w:pPr>
              <w:jc w:val="center"/>
              <w:rPr>
                <w:rFonts w:ascii="Palatino Linotype" w:hAnsi="Palatino Linotype" w:cs="P˛Ñ˛"/>
                <w:color w:val="4A4A49"/>
                <w:sz w:val="22"/>
                <w:szCs w:val="22"/>
              </w:rPr>
            </w:pPr>
            <w:r w:rsidRPr="00A1257B">
              <w:rPr>
                <w:rFonts w:ascii="Palatino Linotype" w:hAnsi="Palatino Linotype" w:cs="P˛Ñ˛"/>
                <w:color w:val="4A4A49"/>
                <w:sz w:val="22"/>
                <w:szCs w:val="22"/>
              </w:rPr>
              <w:t>10%</w:t>
            </w:r>
          </w:p>
        </w:tc>
        <w:tc>
          <w:tcPr>
            <w:tcW w:w="1216" w:type="dxa"/>
          </w:tcPr>
          <w:p w14:paraId="30D677A2" w14:textId="77777777" w:rsidR="003E46DD" w:rsidRPr="00A1257B" w:rsidRDefault="003E46DD" w:rsidP="00B44329">
            <w:pPr>
              <w:jc w:val="center"/>
              <w:rPr>
                <w:rFonts w:ascii="Palatino Linotype" w:hAnsi="Palatino Linotype" w:cs="P˛Ñ˛"/>
                <w:color w:val="4A4A49"/>
                <w:sz w:val="22"/>
                <w:szCs w:val="22"/>
              </w:rPr>
            </w:pPr>
            <w:r w:rsidRPr="00A1257B">
              <w:rPr>
                <w:rFonts w:ascii="Palatino Linotype" w:hAnsi="Palatino Linotype" w:cs="P˛Ñ˛"/>
                <w:color w:val="4A4A49"/>
                <w:sz w:val="22"/>
                <w:szCs w:val="22"/>
              </w:rPr>
              <w:t>12%</w:t>
            </w:r>
          </w:p>
        </w:tc>
      </w:tr>
      <w:tr w:rsidR="003E46DD" w:rsidRPr="003167F4" w14:paraId="47F04A51" w14:textId="77777777" w:rsidTr="00B44329">
        <w:tc>
          <w:tcPr>
            <w:tcW w:w="0" w:type="auto"/>
          </w:tcPr>
          <w:p w14:paraId="6DBA13FA" w14:textId="77777777" w:rsidR="003E46DD" w:rsidRPr="00A1257B" w:rsidRDefault="003E46DD" w:rsidP="00B44329">
            <w:pPr>
              <w:rPr>
                <w:rFonts w:ascii="Palatino Linotype" w:hAnsi="Palatino Linotype" w:cs="P˛Ñ˛"/>
                <w:b/>
                <w:bCs/>
                <w:color w:val="4A4A49"/>
                <w:sz w:val="22"/>
                <w:szCs w:val="22"/>
              </w:rPr>
            </w:pPr>
            <w:r w:rsidRPr="00A1257B">
              <w:rPr>
                <w:rFonts w:ascii="Palatino Linotype" w:hAnsi="Palatino Linotype" w:cs="P˛Ñ˛"/>
                <w:b/>
                <w:bCs/>
                <w:color w:val="4A4A49"/>
                <w:sz w:val="22"/>
                <w:szCs w:val="22"/>
              </w:rPr>
              <w:t>Hela EU</w:t>
            </w:r>
          </w:p>
        </w:tc>
        <w:tc>
          <w:tcPr>
            <w:tcW w:w="0" w:type="auto"/>
          </w:tcPr>
          <w:p w14:paraId="169D45E6" w14:textId="77777777" w:rsidR="003E46DD" w:rsidRPr="00A1257B" w:rsidRDefault="003E46DD" w:rsidP="00B44329">
            <w:pPr>
              <w:jc w:val="center"/>
              <w:rPr>
                <w:rFonts w:ascii="Palatino Linotype" w:hAnsi="Palatino Linotype" w:cs="P˛Ñ˛"/>
                <w:b/>
                <w:bCs/>
                <w:color w:val="4A4A49"/>
                <w:sz w:val="22"/>
                <w:szCs w:val="22"/>
              </w:rPr>
            </w:pPr>
            <w:r w:rsidRPr="00A1257B">
              <w:rPr>
                <w:rFonts w:ascii="Palatino Linotype" w:hAnsi="Palatino Linotype" w:cs="P˛Ñ˛"/>
                <w:b/>
                <w:bCs/>
                <w:color w:val="4A4A49"/>
                <w:sz w:val="22"/>
                <w:szCs w:val="22"/>
              </w:rPr>
              <w:t>35%</w:t>
            </w:r>
          </w:p>
        </w:tc>
        <w:tc>
          <w:tcPr>
            <w:tcW w:w="0" w:type="auto"/>
          </w:tcPr>
          <w:p w14:paraId="2A8F4792" w14:textId="77777777" w:rsidR="003E46DD" w:rsidRPr="00A1257B" w:rsidRDefault="003E46DD" w:rsidP="00B44329">
            <w:pPr>
              <w:jc w:val="center"/>
              <w:rPr>
                <w:rFonts w:ascii="Palatino Linotype" w:hAnsi="Palatino Linotype" w:cs="P˛Ñ˛"/>
                <w:b/>
                <w:bCs/>
                <w:color w:val="4A4A49"/>
                <w:sz w:val="22"/>
                <w:szCs w:val="22"/>
              </w:rPr>
            </w:pPr>
            <w:r w:rsidRPr="00A1257B">
              <w:rPr>
                <w:rFonts w:ascii="Palatino Linotype" w:hAnsi="Palatino Linotype" w:cs="P˛Ñ˛"/>
                <w:b/>
                <w:bCs/>
                <w:color w:val="4A4A49"/>
                <w:sz w:val="22"/>
                <w:szCs w:val="22"/>
              </w:rPr>
              <w:t>10%</w:t>
            </w:r>
          </w:p>
        </w:tc>
        <w:tc>
          <w:tcPr>
            <w:tcW w:w="1216" w:type="dxa"/>
          </w:tcPr>
          <w:p w14:paraId="55B97CA9" w14:textId="77777777" w:rsidR="003E46DD" w:rsidRPr="00A1257B" w:rsidRDefault="003E46DD" w:rsidP="00B44329">
            <w:pPr>
              <w:jc w:val="center"/>
              <w:rPr>
                <w:rFonts w:ascii="Palatino Linotype" w:hAnsi="Palatino Linotype" w:cs="P˛Ñ˛"/>
                <w:b/>
                <w:bCs/>
                <w:color w:val="4A4A49"/>
                <w:sz w:val="22"/>
                <w:szCs w:val="22"/>
              </w:rPr>
            </w:pPr>
            <w:r w:rsidRPr="00A1257B">
              <w:rPr>
                <w:rFonts w:ascii="Palatino Linotype" w:hAnsi="Palatino Linotype" w:cs="P˛Ñ˛"/>
                <w:b/>
                <w:bCs/>
                <w:color w:val="4A4A49"/>
                <w:sz w:val="22"/>
                <w:szCs w:val="22"/>
              </w:rPr>
              <w:t>12%</w:t>
            </w:r>
          </w:p>
        </w:tc>
      </w:tr>
    </w:tbl>
    <w:p w14:paraId="685FE6FB" w14:textId="77777777" w:rsidR="003E46DD" w:rsidRDefault="003E46DD" w:rsidP="003E46DD">
      <w:pPr>
        <w:rPr>
          <w:rFonts w:ascii="Palatino Linotype" w:hAnsi="Palatino Linotype" w:cs="P˛Ñ˛"/>
          <w:color w:val="4A4A49"/>
        </w:rPr>
      </w:pPr>
    </w:p>
    <w:p w14:paraId="2DAE2162" w14:textId="77777777" w:rsidR="00E2240F" w:rsidRDefault="003E46DD" w:rsidP="003E46DD">
      <w:pPr>
        <w:rPr>
          <w:rFonts w:ascii="Palatino Linotype" w:hAnsi="Palatino Linotype" w:cs="P˛Ñ˛"/>
          <w:color w:val="4A4A49"/>
        </w:rPr>
      </w:pPr>
      <w:r>
        <w:rPr>
          <w:rFonts w:ascii="Palatino Linotype" w:hAnsi="Palatino Linotype" w:cs="P˛Ñ˛"/>
          <w:color w:val="4A4A49"/>
        </w:rPr>
        <w:t>Här</w:t>
      </w:r>
      <w:r w:rsidRPr="003167F4">
        <w:rPr>
          <w:rFonts w:ascii="Palatino Linotype" w:hAnsi="Palatino Linotype" w:cs="P˛Ñ˛"/>
          <w:color w:val="4A4A49"/>
        </w:rPr>
        <w:t xml:space="preserve"> </w:t>
      </w:r>
      <w:r>
        <w:rPr>
          <w:rFonts w:ascii="Palatino Linotype" w:hAnsi="Palatino Linotype" w:cs="P˛Ñ˛"/>
          <w:color w:val="4A4A49"/>
        </w:rPr>
        <w:t>framgår</w:t>
      </w:r>
      <w:r w:rsidRPr="003167F4">
        <w:rPr>
          <w:rFonts w:ascii="Palatino Linotype" w:hAnsi="Palatino Linotype" w:cs="P˛Ñ˛"/>
          <w:color w:val="4A4A49"/>
        </w:rPr>
        <w:t xml:space="preserve"> </w:t>
      </w:r>
      <w:r>
        <w:rPr>
          <w:rFonts w:ascii="Palatino Linotype" w:hAnsi="Palatino Linotype" w:cs="P˛Ñ˛"/>
          <w:color w:val="4A4A49"/>
        </w:rPr>
        <w:t xml:space="preserve">tydligt </w:t>
      </w:r>
      <w:r w:rsidRPr="003167F4">
        <w:rPr>
          <w:rFonts w:ascii="Palatino Linotype" w:hAnsi="Palatino Linotype" w:cs="P˛Ñ˛"/>
          <w:color w:val="4A4A49"/>
        </w:rPr>
        <w:t>Sverige</w:t>
      </w:r>
      <w:r>
        <w:rPr>
          <w:rFonts w:ascii="Palatino Linotype" w:hAnsi="Palatino Linotype" w:cs="P˛Ñ˛"/>
          <w:color w:val="4A4A49"/>
        </w:rPr>
        <w:t>s</w:t>
      </w:r>
      <w:r w:rsidRPr="003167F4">
        <w:rPr>
          <w:rFonts w:ascii="Palatino Linotype" w:hAnsi="Palatino Linotype" w:cs="P˛Ñ˛"/>
          <w:color w:val="4A4A49"/>
        </w:rPr>
        <w:t xml:space="preserve"> särställning</w:t>
      </w:r>
      <w:r>
        <w:rPr>
          <w:rFonts w:ascii="Palatino Linotype" w:hAnsi="Palatino Linotype" w:cs="P˛Ñ˛"/>
          <w:color w:val="4A4A49"/>
        </w:rPr>
        <w:t>.</w:t>
      </w:r>
      <w:r w:rsidRPr="003167F4">
        <w:rPr>
          <w:rFonts w:ascii="Palatino Linotype" w:hAnsi="Palatino Linotype" w:cs="P˛Ñ˛"/>
          <w:color w:val="4A4A49"/>
        </w:rPr>
        <w:t xml:space="preserve"> </w:t>
      </w:r>
      <w:r>
        <w:rPr>
          <w:rFonts w:ascii="Palatino Linotype" w:hAnsi="Palatino Linotype" w:cs="P˛Ñ˛"/>
          <w:color w:val="4A4A49"/>
        </w:rPr>
        <w:t>Tabellen visar att a</w:t>
      </w:r>
      <w:r w:rsidRPr="003167F4">
        <w:rPr>
          <w:rFonts w:ascii="Palatino Linotype" w:hAnsi="Palatino Linotype" w:cs="P˛Ñ˛"/>
          <w:color w:val="4A4A49"/>
        </w:rPr>
        <w:t>ntalet tvister i Sverige</w:t>
      </w:r>
      <w:r>
        <w:rPr>
          <w:rFonts w:ascii="Palatino Linotype" w:hAnsi="Palatino Linotype" w:cs="P˛Ñ˛"/>
          <w:color w:val="4A4A49"/>
        </w:rPr>
        <w:t>,</w:t>
      </w:r>
      <w:r w:rsidRPr="003167F4">
        <w:rPr>
          <w:rFonts w:ascii="Palatino Linotype" w:hAnsi="Palatino Linotype" w:cs="P˛Ñ˛"/>
          <w:color w:val="4A4A49"/>
        </w:rPr>
        <w:t xml:space="preserve"> som går till rättegång är mycket lågt</w:t>
      </w:r>
      <w:r>
        <w:rPr>
          <w:rFonts w:ascii="Palatino Linotype" w:hAnsi="Palatino Linotype" w:cs="P˛Ñ˛"/>
          <w:color w:val="4A4A49"/>
        </w:rPr>
        <w:t xml:space="preserve"> vilket även</w:t>
      </w:r>
      <w:r w:rsidRPr="003167F4">
        <w:rPr>
          <w:rFonts w:ascii="Palatino Linotype" w:hAnsi="Palatino Linotype" w:cs="P˛Ñ˛"/>
          <w:color w:val="4A4A49"/>
        </w:rPr>
        <w:t xml:space="preserve"> gäller skiljemannaförfaranden</w:t>
      </w:r>
      <w:r>
        <w:rPr>
          <w:rFonts w:ascii="Palatino Linotype" w:hAnsi="Palatino Linotype" w:cs="P˛Ñ˛"/>
          <w:color w:val="4A4A49"/>
        </w:rPr>
        <w:t xml:space="preserve">. </w:t>
      </w:r>
    </w:p>
    <w:p w14:paraId="11A9BB58" w14:textId="77777777" w:rsidR="00E2240F" w:rsidRDefault="00E2240F" w:rsidP="003E46DD">
      <w:pPr>
        <w:rPr>
          <w:rFonts w:ascii="Palatino Linotype" w:hAnsi="Palatino Linotype" w:cs="P˛Ñ˛"/>
          <w:color w:val="4A4A49"/>
        </w:rPr>
      </w:pPr>
    </w:p>
    <w:p w14:paraId="422D180E" w14:textId="0C436C98" w:rsidR="003E46DD" w:rsidRDefault="003E46DD" w:rsidP="003E46DD">
      <w:pPr>
        <w:rPr>
          <w:rFonts w:ascii="Palatino Linotype" w:hAnsi="Palatino Linotype" w:cs="P˛Ñ˛"/>
          <w:b/>
          <w:bCs/>
          <w:color w:val="4A4A49"/>
        </w:rPr>
      </w:pPr>
      <w:r w:rsidRPr="004D3931">
        <w:rPr>
          <w:rFonts w:ascii="Palatino Linotype" w:hAnsi="Palatino Linotype" w:cs="P˛Ñ˛"/>
          <w:b/>
          <w:bCs/>
          <w:color w:val="4A4A49"/>
        </w:rPr>
        <w:t xml:space="preserve">Rapporterna visar också </w:t>
      </w:r>
      <w:r>
        <w:rPr>
          <w:rFonts w:ascii="Palatino Linotype" w:hAnsi="Palatino Linotype" w:cs="P˛Ñ˛"/>
          <w:b/>
          <w:bCs/>
          <w:color w:val="4A4A49"/>
        </w:rPr>
        <w:t xml:space="preserve">på </w:t>
      </w:r>
      <w:r w:rsidRPr="004D3931">
        <w:rPr>
          <w:rFonts w:ascii="Palatino Linotype" w:hAnsi="Palatino Linotype" w:cs="P˛Ñ˛"/>
          <w:b/>
          <w:bCs/>
          <w:color w:val="4A4A49"/>
        </w:rPr>
        <w:t xml:space="preserve">behovet </w:t>
      </w:r>
      <w:r>
        <w:rPr>
          <w:rFonts w:ascii="Palatino Linotype" w:hAnsi="Palatino Linotype" w:cs="P˛Ñ˛"/>
          <w:b/>
          <w:bCs/>
          <w:color w:val="4A4A49"/>
        </w:rPr>
        <w:t xml:space="preserve">och betydelsen </w:t>
      </w:r>
      <w:r w:rsidRPr="004D3931">
        <w:rPr>
          <w:rFonts w:ascii="Palatino Linotype" w:hAnsi="Palatino Linotype" w:cs="P˛Ñ˛"/>
          <w:b/>
          <w:bCs/>
          <w:color w:val="4A4A49"/>
        </w:rPr>
        <w:t xml:space="preserve">av ytterligare </w:t>
      </w:r>
      <w:r>
        <w:rPr>
          <w:rFonts w:ascii="Palatino Linotype" w:hAnsi="Palatino Linotype" w:cs="P˛Ñ˛"/>
          <w:b/>
          <w:bCs/>
          <w:color w:val="4A4A49"/>
        </w:rPr>
        <w:t>forskning</w:t>
      </w:r>
      <w:r w:rsidRPr="004D3931">
        <w:rPr>
          <w:rFonts w:ascii="Palatino Linotype" w:hAnsi="Palatino Linotype" w:cs="P˛Ñ˛"/>
          <w:b/>
          <w:bCs/>
          <w:color w:val="4A4A49"/>
        </w:rPr>
        <w:t xml:space="preserve"> både på nationell</w:t>
      </w:r>
      <w:r>
        <w:rPr>
          <w:rFonts w:ascii="Palatino Linotype" w:hAnsi="Palatino Linotype" w:cs="P˛Ñ˛"/>
          <w:b/>
          <w:bCs/>
          <w:color w:val="4A4A49"/>
        </w:rPr>
        <w:t xml:space="preserve">, </w:t>
      </w:r>
      <w:r w:rsidRPr="004D3931">
        <w:rPr>
          <w:rFonts w:ascii="Palatino Linotype" w:hAnsi="Palatino Linotype" w:cs="P˛Ñ˛"/>
          <w:b/>
          <w:bCs/>
          <w:color w:val="4A4A49"/>
        </w:rPr>
        <w:t>europeisk</w:t>
      </w:r>
      <w:r>
        <w:rPr>
          <w:rFonts w:ascii="Palatino Linotype" w:hAnsi="Palatino Linotype" w:cs="P˛Ñ˛"/>
          <w:b/>
          <w:bCs/>
          <w:color w:val="4A4A49"/>
        </w:rPr>
        <w:t xml:space="preserve"> och internationell</w:t>
      </w:r>
      <w:r w:rsidRPr="004D3931">
        <w:rPr>
          <w:rFonts w:ascii="Palatino Linotype" w:hAnsi="Palatino Linotype" w:cs="P˛Ñ˛"/>
          <w:b/>
          <w:bCs/>
          <w:color w:val="4A4A49"/>
        </w:rPr>
        <w:t xml:space="preserve"> nivå.</w:t>
      </w:r>
      <w:r>
        <w:rPr>
          <w:rFonts w:ascii="Palatino Linotype" w:hAnsi="Palatino Linotype" w:cs="P˛Ñ˛"/>
          <w:b/>
          <w:bCs/>
          <w:color w:val="4A4A49"/>
        </w:rPr>
        <w:t xml:space="preserve"> </w:t>
      </w:r>
    </w:p>
    <w:p w14:paraId="5700A800" w14:textId="77777777" w:rsidR="003E46DD" w:rsidRDefault="003E46DD" w:rsidP="003E46DD">
      <w:pPr>
        <w:rPr>
          <w:rFonts w:ascii="Palatino Linotype" w:hAnsi="Palatino Linotype" w:cs="P˛Ñ˛"/>
          <w:color w:val="4A4A49"/>
        </w:rPr>
      </w:pPr>
      <w:r w:rsidRPr="004D3931">
        <w:rPr>
          <w:rFonts w:ascii="Palatino Linotype" w:hAnsi="Palatino Linotype" w:cs="P˛Ñ˛"/>
          <w:color w:val="4A4A49"/>
        </w:rPr>
        <w:t xml:space="preserve">Ett </w:t>
      </w:r>
      <w:r>
        <w:rPr>
          <w:rFonts w:ascii="Palatino Linotype" w:hAnsi="Palatino Linotype" w:cs="P˛Ñ˛"/>
          <w:color w:val="4A4A49"/>
        </w:rPr>
        <w:t xml:space="preserve">angeläget exempel på svenska studier är hur många tvister kring immateriella frågor som över huvud taget uppstår och varför de inte leder till rättslig prövning. Listan på angelägna forskningsuppgifter kan göras lång. </w:t>
      </w:r>
    </w:p>
    <w:p w14:paraId="4F39FCD0" w14:textId="77777777" w:rsidR="003E46DD" w:rsidRDefault="003E46DD" w:rsidP="003E46DD">
      <w:pPr>
        <w:rPr>
          <w:rFonts w:ascii="Palatino Linotype" w:hAnsi="Palatino Linotype" w:cs="P˛Ñ˛"/>
          <w:color w:val="4A4A49"/>
        </w:rPr>
      </w:pPr>
    </w:p>
    <w:p w14:paraId="7EA49837" w14:textId="77777777" w:rsidR="003E46DD" w:rsidRPr="004D5528" w:rsidRDefault="003E46DD" w:rsidP="003E46DD">
      <w:pPr>
        <w:rPr>
          <w:rFonts w:ascii="Palatino Linotype" w:hAnsi="Palatino Linotype"/>
          <w:b/>
          <w:bCs/>
          <w:sz w:val="18"/>
          <w:szCs w:val="18"/>
        </w:rPr>
      </w:pPr>
      <w:r w:rsidRPr="004D5528">
        <w:rPr>
          <w:rFonts w:ascii="Palatino Linotype" w:hAnsi="Palatino Linotype"/>
          <w:b/>
          <w:bCs/>
          <w:sz w:val="18"/>
          <w:szCs w:val="18"/>
        </w:rPr>
        <w:t>Peter A Jörgensen</w:t>
      </w:r>
      <w:r w:rsidRPr="004D5528">
        <w:rPr>
          <w:rFonts w:ascii="Palatino Linotype" w:hAnsi="Palatino Linotype"/>
          <w:b/>
          <w:bCs/>
          <w:sz w:val="18"/>
          <w:szCs w:val="18"/>
        </w:rPr>
        <w:tab/>
      </w:r>
      <w:r w:rsidRPr="004D5528">
        <w:rPr>
          <w:rFonts w:ascii="Palatino Linotype" w:hAnsi="Palatino Linotype"/>
          <w:b/>
          <w:bCs/>
          <w:sz w:val="18"/>
          <w:szCs w:val="18"/>
        </w:rPr>
        <w:tab/>
      </w:r>
      <w:r w:rsidRPr="004D5528">
        <w:rPr>
          <w:rFonts w:ascii="Palatino Linotype" w:hAnsi="Palatino Linotype"/>
          <w:b/>
          <w:bCs/>
          <w:sz w:val="18"/>
          <w:szCs w:val="18"/>
        </w:rPr>
        <w:tab/>
        <w:t>Kjell Jegefors</w:t>
      </w:r>
    </w:p>
    <w:p w14:paraId="0B708253" w14:textId="77777777" w:rsidR="003E46DD" w:rsidRPr="004D5528" w:rsidRDefault="003E46DD" w:rsidP="003E46DD">
      <w:pPr>
        <w:rPr>
          <w:rFonts w:ascii="Palatino Linotype" w:hAnsi="Palatino Linotype"/>
          <w:sz w:val="20"/>
          <w:szCs w:val="20"/>
        </w:rPr>
      </w:pPr>
      <w:hyperlink r:id="rId6" w:history="1">
        <w:r w:rsidRPr="004D5528">
          <w:rPr>
            <w:rStyle w:val="Hyperlnk"/>
            <w:rFonts w:ascii="Palatino Linotype" w:hAnsi="Palatino Linotype"/>
            <w:sz w:val="20"/>
            <w:szCs w:val="20"/>
          </w:rPr>
          <w:t>peter.jorgensen@innovationeurope.se</w:t>
        </w:r>
      </w:hyperlink>
      <w:r w:rsidRPr="004D5528">
        <w:rPr>
          <w:rFonts w:ascii="Palatino Linotype" w:hAnsi="Palatino Linotype"/>
          <w:sz w:val="20"/>
          <w:szCs w:val="20"/>
        </w:rPr>
        <w:tab/>
      </w:r>
      <w:r w:rsidRPr="004D5528">
        <w:rPr>
          <w:rFonts w:ascii="Palatino Linotype" w:hAnsi="Palatino Linotype"/>
          <w:sz w:val="20"/>
          <w:szCs w:val="20"/>
        </w:rPr>
        <w:tab/>
      </w:r>
      <w:hyperlink r:id="rId7" w:history="1">
        <w:r w:rsidRPr="004D5528">
          <w:rPr>
            <w:rStyle w:val="Hyperlnk"/>
            <w:rFonts w:ascii="Palatino Linotype" w:hAnsi="Palatino Linotype"/>
            <w:sz w:val="20"/>
            <w:szCs w:val="20"/>
          </w:rPr>
          <w:t>kjell.jegefors@gmail.com</w:t>
        </w:r>
      </w:hyperlink>
      <w:r w:rsidRPr="004D5528">
        <w:rPr>
          <w:rFonts w:ascii="Palatino Linotype" w:hAnsi="Palatino Linotype"/>
          <w:sz w:val="20"/>
          <w:szCs w:val="20"/>
        </w:rPr>
        <w:t xml:space="preserve"> </w:t>
      </w:r>
    </w:p>
    <w:p w14:paraId="764465DE" w14:textId="77777777" w:rsidR="003E46DD" w:rsidRPr="00B37345" w:rsidRDefault="003E46DD" w:rsidP="003E46DD">
      <w:pPr>
        <w:rPr>
          <w:rFonts w:ascii="Palatino Linotype" w:hAnsi="Palatino Linotype"/>
          <w:sz w:val="18"/>
          <w:szCs w:val="18"/>
        </w:rPr>
      </w:pPr>
      <w:r w:rsidRPr="00B37345">
        <w:rPr>
          <w:rFonts w:ascii="Palatino Linotype" w:hAnsi="Palatino Linotype"/>
          <w:sz w:val="18"/>
          <w:szCs w:val="18"/>
        </w:rPr>
        <w:t>070-601 20 50</w:t>
      </w:r>
      <w:r w:rsidRPr="00B37345">
        <w:rPr>
          <w:rFonts w:ascii="Palatino Linotype" w:hAnsi="Palatino Linotype"/>
          <w:sz w:val="18"/>
          <w:szCs w:val="18"/>
        </w:rPr>
        <w:tab/>
      </w:r>
      <w:r w:rsidRPr="00B37345">
        <w:rPr>
          <w:rFonts w:ascii="Palatino Linotype" w:hAnsi="Palatino Linotype"/>
          <w:sz w:val="18"/>
          <w:szCs w:val="18"/>
        </w:rPr>
        <w:tab/>
      </w:r>
      <w:r w:rsidRPr="00B37345">
        <w:rPr>
          <w:rFonts w:ascii="Palatino Linotype" w:hAnsi="Palatino Linotype"/>
          <w:sz w:val="18"/>
          <w:szCs w:val="18"/>
        </w:rPr>
        <w:tab/>
      </w:r>
      <w:r w:rsidRPr="00B37345">
        <w:rPr>
          <w:rFonts w:ascii="Palatino Linotype" w:hAnsi="Palatino Linotype"/>
          <w:sz w:val="18"/>
          <w:szCs w:val="18"/>
        </w:rPr>
        <w:tab/>
        <w:t>070-526 40 72</w:t>
      </w:r>
    </w:p>
    <w:p w14:paraId="3904ECEF" w14:textId="77777777" w:rsidR="003E46DD" w:rsidRPr="00B37345" w:rsidRDefault="003E46DD" w:rsidP="003E46DD">
      <w:pPr>
        <w:rPr>
          <w:rFonts w:ascii="Palatino Linotype" w:hAnsi="Palatino Linotype"/>
          <w:sz w:val="18"/>
          <w:szCs w:val="18"/>
        </w:rPr>
      </w:pPr>
      <w:r w:rsidRPr="00B37345">
        <w:rPr>
          <w:rFonts w:ascii="Palatino Linotype" w:hAnsi="Palatino Linotype"/>
          <w:sz w:val="18"/>
          <w:szCs w:val="18"/>
        </w:rPr>
        <w:t xml:space="preserve">Tidigare bl.a. överingenjör </w:t>
      </w:r>
      <w:r w:rsidRPr="00B37345">
        <w:rPr>
          <w:rFonts w:ascii="Palatino Linotype" w:hAnsi="Palatino Linotype"/>
          <w:sz w:val="18"/>
          <w:szCs w:val="18"/>
        </w:rPr>
        <w:tab/>
      </w:r>
      <w:r w:rsidRPr="00B37345">
        <w:rPr>
          <w:rFonts w:ascii="Palatino Linotype" w:hAnsi="Palatino Linotype"/>
          <w:sz w:val="18"/>
          <w:szCs w:val="18"/>
        </w:rPr>
        <w:tab/>
      </w:r>
      <w:r>
        <w:rPr>
          <w:rFonts w:ascii="Palatino Linotype" w:hAnsi="Palatino Linotype"/>
          <w:sz w:val="18"/>
          <w:szCs w:val="18"/>
        </w:rPr>
        <w:tab/>
      </w:r>
      <w:r w:rsidRPr="00B37345">
        <w:rPr>
          <w:rFonts w:ascii="Palatino Linotype" w:hAnsi="Palatino Linotype"/>
          <w:sz w:val="18"/>
          <w:szCs w:val="18"/>
        </w:rPr>
        <w:t xml:space="preserve">Tidigare bl.a. adm. chef </w:t>
      </w:r>
    </w:p>
    <w:p w14:paraId="0D026D43" w14:textId="77777777" w:rsidR="003E46DD" w:rsidRPr="00B37345" w:rsidRDefault="003E46DD" w:rsidP="003E46DD">
      <w:pPr>
        <w:rPr>
          <w:rFonts w:ascii="Palatino Linotype" w:hAnsi="Palatino Linotype"/>
          <w:sz w:val="18"/>
          <w:szCs w:val="18"/>
        </w:rPr>
      </w:pPr>
      <w:r w:rsidRPr="00B37345">
        <w:rPr>
          <w:rFonts w:ascii="Palatino Linotype" w:hAnsi="Palatino Linotype"/>
          <w:sz w:val="18"/>
          <w:szCs w:val="18"/>
        </w:rPr>
        <w:t>Styrelsen för Teknisk Utveckling STU,  </w:t>
      </w:r>
      <w:r w:rsidRPr="00B37345">
        <w:rPr>
          <w:rFonts w:ascii="Palatino Linotype" w:hAnsi="Palatino Linotype"/>
          <w:sz w:val="18"/>
          <w:szCs w:val="18"/>
        </w:rPr>
        <w:tab/>
      </w:r>
      <w:r w:rsidRPr="00B37345">
        <w:rPr>
          <w:rFonts w:ascii="Palatino Linotype" w:hAnsi="Palatino Linotype"/>
          <w:sz w:val="18"/>
          <w:szCs w:val="18"/>
        </w:rPr>
        <w:tab/>
        <w:t>Styrelsen för Teknisk Utveckling, STU</w:t>
      </w:r>
    </w:p>
    <w:p w14:paraId="31264E0D" w14:textId="77777777" w:rsidR="003E46DD" w:rsidRPr="00B37345" w:rsidRDefault="003E46DD" w:rsidP="003E46DD">
      <w:pPr>
        <w:rPr>
          <w:rFonts w:ascii="Palatino Linotype" w:hAnsi="Palatino Linotype"/>
          <w:sz w:val="18"/>
          <w:szCs w:val="18"/>
        </w:rPr>
      </w:pPr>
      <w:r w:rsidRPr="00B37345">
        <w:rPr>
          <w:rFonts w:ascii="Palatino Linotype" w:hAnsi="Palatino Linotype"/>
          <w:sz w:val="18"/>
          <w:szCs w:val="18"/>
        </w:rPr>
        <w:t>Teknisk attaché i Kalifornien,  </w:t>
      </w:r>
      <w:r w:rsidRPr="00B37345">
        <w:rPr>
          <w:rFonts w:ascii="Palatino Linotype" w:hAnsi="Palatino Linotype"/>
          <w:sz w:val="18"/>
          <w:szCs w:val="18"/>
        </w:rPr>
        <w:tab/>
      </w:r>
      <w:r w:rsidRPr="00B37345">
        <w:rPr>
          <w:rFonts w:ascii="Palatino Linotype" w:hAnsi="Palatino Linotype"/>
          <w:sz w:val="18"/>
          <w:szCs w:val="18"/>
        </w:rPr>
        <w:tab/>
      </w:r>
      <w:r>
        <w:rPr>
          <w:rFonts w:ascii="Palatino Linotype" w:hAnsi="Palatino Linotype"/>
          <w:sz w:val="18"/>
          <w:szCs w:val="18"/>
        </w:rPr>
        <w:tab/>
      </w:r>
      <w:r w:rsidRPr="00B37345">
        <w:rPr>
          <w:rFonts w:ascii="Palatino Linotype" w:hAnsi="Palatino Linotype"/>
          <w:sz w:val="18"/>
          <w:szCs w:val="18"/>
        </w:rPr>
        <w:t>Ordförande Aktietorget Holding AB</w:t>
      </w:r>
    </w:p>
    <w:p w14:paraId="258D10BB" w14:textId="77777777" w:rsidR="003E46DD" w:rsidRPr="00A1257B" w:rsidRDefault="003E46DD" w:rsidP="003E46DD">
      <w:pPr>
        <w:rPr>
          <w:rFonts w:ascii="Palatino Linotype" w:hAnsi="Palatino Linotype" w:cs="P˛Ñ˛"/>
          <w:color w:val="4A4A49"/>
        </w:rPr>
      </w:pPr>
      <w:r w:rsidRPr="00B37345">
        <w:rPr>
          <w:rFonts w:ascii="Palatino Linotype" w:hAnsi="Palatino Linotype"/>
          <w:sz w:val="18"/>
          <w:szCs w:val="18"/>
        </w:rPr>
        <w:t>Ordförande i Svenska Uppfinnareföreningen</w:t>
      </w:r>
      <w:r w:rsidRPr="00B37345">
        <w:rPr>
          <w:rFonts w:ascii="Palatino Linotype" w:hAnsi="Palatino Linotype"/>
          <w:sz w:val="18"/>
          <w:szCs w:val="18"/>
        </w:rPr>
        <w:tab/>
      </w:r>
      <w:r>
        <w:rPr>
          <w:rFonts w:ascii="Palatino Linotype" w:hAnsi="Palatino Linotype"/>
          <w:sz w:val="18"/>
          <w:szCs w:val="18"/>
        </w:rPr>
        <w:tab/>
      </w:r>
      <w:r w:rsidRPr="00B37345">
        <w:rPr>
          <w:rFonts w:ascii="Palatino Linotype" w:hAnsi="Palatino Linotype"/>
          <w:sz w:val="18"/>
          <w:szCs w:val="18"/>
        </w:rPr>
        <w:t>VD Svenska Uppfinnareföreningen</w:t>
      </w:r>
    </w:p>
    <w:p w14:paraId="4A22AE58" w14:textId="77777777" w:rsidR="00B75BA2" w:rsidRDefault="00B75BA2"/>
    <w:sectPr w:rsidR="00B75BA2" w:rsidSect="002B1C6E">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79CC1" w14:textId="77777777" w:rsidR="006A37E6" w:rsidRDefault="006A37E6" w:rsidP="003E46DD">
      <w:r>
        <w:separator/>
      </w:r>
    </w:p>
  </w:endnote>
  <w:endnote w:type="continuationSeparator" w:id="0">
    <w:p w14:paraId="6F9CAA3A" w14:textId="77777777" w:rsidR="006A37E6" w:rsidRDefault="006A37E6" w:rsidP="003E4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Ñ˛">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8038A" w14:textId="77777777" w:rsidR="006A37E6" w:rsidRDefault="006A37E6" w:rsidP="003E46DD">
      <w:r>
        <w:separator/>
      </w:r>
    </w:p>
  </w:footnote>
  <w:footnote w:type="continuationSeparator" w:id="0">
    <w:p w14:paraId="5A451C3F" w14:textId="77777777" w:rsidR="006A37E6" w:rsidRDefault="006A37E6" w:rsidP="003E46DD">
      <w:r>
        <w:continuationSeparator/>
      </w:r>
    </w:p>
  </w:footnote>
  <w:footnote w:id="1">
    <w:p w14:paraId="2FC79EC4" w14:textId="77777777" w:rsidR="003E46DD" w:rsidRPr="00E2240F" w:rsidRDefault="003E46DD" w:rsidP="003E46DD">
      <w:pPr>
        <w:pStyle w:val="Fotnotstext"/>
        <w:rPr>
          <w:rFonts w:ascii="Palatino Linotype" w:hAnsi="Palatino Linotype"/>
          <w:sz w:val="18"/>
          <w:szCs w:val="18"/>
          <w:lang w:val="en-US"/>
        </w:rPr>
      </w:pPr>
      <w:r>
        <w:rPr>
          <w:rStyle w:val="Fotnotsreferens"/>
        </w:rPr>
        <w:footnoteRef/>
      </w:r>
      <w:r w:rsidRPr="00A911B6">
        <w:rPr>
          <w:lang w:val="en-US"/>
        </w:rPr>
        <w:t xml:space="preserve"> </w:t>
      </w:r>
      <w:hyperlink r:id="rId1" w:history="1">
        <w:r w:rsidRPr="00E2240F">
          <w:rPr>
            <w:rStyle w:val="Hyperlnk"/>
            <w:rFonts w:ascii="Palatino Linotype" w:hAnsi="Palatino Linotype"/>
            <w:sz w:val="18"/>
            <w:szCs w:val="18"/>
            <w:lang w:val="en-US"/>
          </w:rPr>
          <w:t>Intellectual property rights and firm performance in the European Union</w:t>
        </w:r>
      </w:hyperlink>
    </w:p>
  </w:footnote>
  <w:footnote w:id="2">
    <w:p w14:paraId="18228DF6" w14:textId="77777777" w:rsidR="003E46DD" w:rsidRPr="00566DA5" w:rsidRDefault="003E46DD" w:rsidP="003E46DD">
      <w:pPr>
        <w:pStyle w:val="Fotnotstext"/>
        <w:rPr>
          <w:rFonts w:ascii="Palatino Linotype" w:hAnsi="Palatino Linotype"/>
          <w:sz w:val="18"/>
          <w:szCs w:val="18"/>
          <w:lang w:val="en-US"/>
        </w:rPr>
      </w:pPr>
      <w:r w:rsidRPr="00566DA5">
        <w:rPr>
          <w:rStyle w:val="Fotnotsreferens"/>
          <w:rFonts w:ascii="Palatino Linotype" w:hAnsi="Palatino Linotype"/>
          <w:sz w:val="18"/>
          <w:szCs w:val="18"/>
        </w:rPr>
        <w:footnoteRef/>
      </w:r>
      <w:r w:rsidRPr="00566DA5">
        <w:rPr>
          <w:rFonts w:ascii="Palatino Linotype" w:hAnsi="Palatino Linotype"/>
          <w:sz w:val="18"/>
          <w:szCs w:val="18"/>
          <w:lang w:val="en-US"/>
        </w:rPr>
        <w:t xml:space="preserve"> </w:t>
      </w:r>
      <w:hyperlink r:id="rId2" w:history="1">
        <w:r w:rsidRPr="00566DA5">
          <w:rPr>
            <w:rStyle w:val="Hyperlnk"/>
            <w:rFonts w:ascii="Palatino Linotype" w:hAnsi="Palatino Linotype"/>
            <w:sz w:val="18"/>
            <w:szCs w:val="18"/>
            <w:shd w:val="clear" w:color="auto" w:fill="FFFFFF"/>
            <w:lang w:val="en-US"/>
          </w:rPr>
          <w:t>EUIPO Intellectual Property SME Scoreboard 2016</w:t>
        </w:r>
      </w:hyperlink>
      <w:r w:rsidRPr="00566DA5">
        <w:rPr>
          <w:rFonts w:ascii="Palatino Linotype" w:hAnsi="Palatino Linotype"/>
          <w:color w:val="333333"/>
          <w:sz w:val="18"/>
          <w:szCs w:val="18"/>
          <w:shd w:val="clear" w:color="auto" w:fill="FFFFFF"/>
          <w:lang w:val="en-US"/>
        </w:rPr>
        <w:t xml:space="preserve"> </w:t>
      </w:r>
    </w:p>
  </w:footnote>
  <w:footnote w:id="3">
    <w:p w14:paraId="00ACD829" w14:textId="77777777" w:rsidR="003E46DD" w:rsidRPr="00401294" w:rsidRDefault="003E46DD" w:rsidP="003E46DD">
      <w:pPr>
        <w:pStyle w:val="Fotnotstext"/>
        <w:rPr>
          <w:lang w:val="en-US"/>
        </w:rPr>
      </w:pPr>
      <w:r>
        <w:rPr>
          <w:rStyle w:val="Fotnotsreferens"/>
        </w:rPr>
        <w:footnoteRef/>
      </w:r>
      <w:r w:rsidRPr="00401294">
        <w:rPr>
          <w:lang w:val="en-US"/>
        </w:rPr>
        <w:t xml:space="preserve"> </w:t>
      </w:r>
      <w:hyperlink r:id="rId3" w:history="1">
        <w:r w:rsidRPr="00401294">
          <w:rPr>
            <w:rStyle w:val="Hyperlnk"/>
            <w:lang w:val="en-US"/>
          </w:rPr>
          <w:t>EUIPO Status Report on IPR infringement, 2019</w:t>
        </w:r>
      </w:hyperlink>
    </w:p>
  </w:footnote>
  <w:footnote w:id="4">
    <w:p w14:paraId="01ED3C72" w14:textId="77777777" w:rsidR="003E46DD" w:rsidRPr="00074B05" w:rsidRDefault="003E46DD" w:rsidP="003E46DD">
      <w:pPr>
        <w:pStyle w:val="Fotnotstext"/>
      </w:pPr>
      <w:r>
        <w:rPr>
          <w:rStyle w:val="Fotnotsreferens"/>
        </w:rPr>
        <w:footnoteRef/>
      </w:r>
      <w:r w:rsidRPr="00074B05">
        <w:t xml:space="preserve"> </w:t>
      </w:r>
      <w:hyperlink r:id="rId4" w:anchor="IP2020" w:history="1">
        <w:r w:rsidRPr="00AA292F">
          <w:rPr>
            <w:rStyle w:val="Hyperlnk"/>
          </w:rPr>
          <w:t>Handlingsplan för immateriella rättigheter, 2020</w:t>
        </w:r>
      </w:hyperlink>
    </w:p>
  </w:footnote>
  <w:footnote w:id="5">
    <w:p w14:paraId="05348097" w14:textId="77777777" w:rsidR="003E46DD" w:rsidRPr="00A911B6" w:rsidRDefault="003E46DD" w:rsidP="003E46DD">
      <w:pPr>
        <w:pStyle w:val="Fotnotstext"/>
        <w:rPr>
          <w:rFonts w:ascii="Palatino Linotype" w:hAnsi="Palatino Linotype"/>
          <w:sz w:val="18"/>
          <w:szCs w:val="18"/>
        </w:rPr>
      </w:pPr>
      <w:r w:rsidRPr="00566DA5">
        <w:rPr>
          <w:rStyle w:val="Fotnotsreferens"/>
          <w:rFonts w:ascii="Palatino Linotype" w:hAnsi="Palatino Linotype"/>
          <w:sz w:val="18"/>
          <w:szCs w:val="18"/>
        </w:rPr>
        <w:footnoteRef/>
      </w:r>
      <w:r w:rsidRPr="00A911B6">
        <w:rPr>
          <w:rFonts w:ascii="Palatino Linotype" w:hAnsi="Palatino Linotype"/>
          <w:sz w:val="18"/>
          <w:szCs w:val="18"/>
        </w:rPr>
        <w:t xml:space="preserve"> </w:t>
      </w:r>
      <w:hyperlink r:id="rId5" w:history="1">
        <w:r w:rsidRPr="00A911B6">
          <w:rPr>
            <w:rStyle w:val="Hyperlnk"/>
            <w:rFonts w:ascii="Palatino Linotype" w:hAnsi="Palatino Linotype"/>
            <w:sz w:val="18"/>
            <w:szCs w:val="18"/>
            <w:shd w:val="clear" w:color="auto" w:fill="FFFFFF"/>
          </w:rPr>
          <w:t xml:space="preserve">EUIPO </w:t>
        </w:r>
        <w:proofErr w:type="spellStart"/>
        <w:r w:rsidRPr="00A911B6">
          <w:rPr>
            <w:rStyle w:val="Hyperlnk"/>
            <w:rFonts w:ascii="Palatino Linotype" w:hAnsi="Palatino Linotype"/>
            <w:sz w:val="18"/>
            <w:szCs w:val="18"/>
            <w:shd w:val="clear" w:color="auto" w:fill="FFFFFF"/>
          </w:rPr>
          <w:t>Intellectual</w:t>
        </w:r>
        <w:proofErr w:type="spellEnd"/>
        <w:r w:rsidRPr="00A911B6">
          <w:rPr>
            <w:rStyle w:val="Hyperlnk"/>
            <w:rFonts w:ascii="Palatino Linotype" w:hAnsi="Palatino Linotype"/>
            <w:sz w:val="18"/>
            <w:szCs w:val="18"/>
            <w:shd w:val="clear" w:color="auto" w:fill="FFFFFF"/>
          </w:rPr>
          <w:t xml:space="preserve"> Property SME Scoreboard 2016</w:t>
        </w:r>
      </w:hyperlink>
      <w:r w:rsidRPr="00A911B6">
        <w:rPr>
          <w:rFonts w:ascii="Palatino Linotype" w:hAnsi="Palatino Linotype"/>
          <w:color w:val="333333"/>
          <w:sz w:val="18"/>
          <w:szCs w:val="18"/>
          <w:shd w:val="clear" w:color="auto" w:fill="FFFFFF"/>
        </w:rPr>
        <w:t xml:space="preserve"> sid 98. </w:t>
      </w:r>
    </w:p>
    <w:p w14:paraId="4A35CF0C" w14:textId="77777777" w:rsidR="003E46DD" w:rsidRPr="00A911B6" w:rsidRDefault="003E46DD" w:rsidP="003E46DD">
      <w:pPr>
        <w:pStyle w:val="Fotnots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6DD"/>
    <w:rsid w:val="002B1C6E"/>
    <w:rsid w:val="003E46DD"/>
    <w:rsid w:val="006A37E6"/>
    <w:rsid w:val="00B75BA2"/>
    <w:rsid w:val="00E224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37F502B"/>
  <w15:chartTrackingRefBased/>
  <w15:docId w15:val="{39668E60-7BE5-2A43-93B5-0A40C247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6DD"/>
    <w:rPr>
      <w:rFonts w:ascii="Times New Roman" w:eastAsia="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E46DD"/>
    <w:rPr>
      <w:color w:val="0000FF"/>
      <w:u w:val="single"/>
    </w:rPr>
  </w:style>
  <w:style w:type="paragraph" w:styleId="Fotnotstext">
    <w:name w:val="footnote text"/>
    <w:basedOn w:val="Normal"/>
    <w:link w:val="FotnotstextChar"/>
    <w:uiPriority w:val="99"/>
    <w:unhideWhenUsed/>
    <w:rsid w:val="003E46DD"/>
    <w:rPr>
      <w:sz w:val="20"/>
      <w:szCs w:val="20"/>
    </w:rPr>
  </w:style>
  <w:style w:type="character" w:customStyle="1" w:styleId="FotnotstextChar">
    <w:name w:val="Fotnotstext Char"/>
    <w:basedOn w:val="Standardstycketeckensnitt"/>
    <w:link w:val="Fotnotstext"/>
    <w:uiPriority w:val="99"/>
    <w:rsid w:val="003E46DD"/>
    <w:rPr>
      <w:rFonts w:ascii="Times New Roman" w:eastAsia="Times New Roman" w:hAnsi="Times New Roman" w:cs="Times New Roman"/>
      <w:sz w:val="20"/>
      <w:szCs w:val="20"/>
      <w:lang w:eastAsia="sv-SE"/>
    </w:rPr>
  </w:style>
  <w:style w:type="character" w:styleId="Fotnotsreferens">
    <w:name w:val="footnote reference"/>
    <w:basedOn w:val="Standardstycketeckensnitt"/>
    <w:uiPriority w:val="99"/>
    <w:unhideWhenUsed/>
    <w:rsid w:val="003E46DD"/>
    <w:rPr>
      <w:vertAlign w:val="superscript"/>
    </w:rPr>
  </w:style>
  <w:style w:type="table" w:styleId="Tabellrutnt">
    <w:name w:val="Table Grid"/>
    <w:basedOn w:val="Normaltabell"/>
    <w:uiPriority w:val="39"/>
    <w:rsid w:val="003E4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a--contactname">
    <w:name w:val="media--contact__name"/>
    <w:basedOn w:val="Standardstycketeckensnitt"/>
    <w:rsid w:val="003E46DD"/>
  </w:style>
  <w:style w:type="character" w:customStyle="1" w:styleId="media--contacttitle">
    <w:name w:val="media--contact__title"/>
    <w:basedOn w:val="Standardstycketeckensnitt"/>
    <w:rsid w:val="003E4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jell.jegefor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ter.jorgensen@innovationeurope.s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ipo.europa.eu/tunnel-web/secure/webdav/guest/document_library/observatory/docs/2019_Status_Report_on_IPR_infringement/2019_Status_Report_on_IPR_infringement_en.pdf" TargetMode="External"/><Relationship Id="rId2" Type="http://schemas.openxmlformats.org/officeDocument/2006/relationships/hyperlink" Target="https://euipo.europa.eu/tunnel-web/secure/webdav/guest/document_library/observatory/documents/sme_scoreboard_study_2016/sme_scoreboard_study_2016_en.pdf" TargetMode="External"/><Relationship Id="rId1" Type="http://schemas.openxmlformats.org/officeDocument/2006/relationships/hyperlink" Target="http://documents.epo.org/projects/babylon/eponet.nsf/0/7120D0280636B3E6C1258673004A8698/$File/ipr_performance_study_en.pdf" TargetMode="External"/><Relationship Id="rId5" Type="http://schemas.openxmlformats.org/officeDocument/2006/relationships/hyperlink" Target="https://euipo.europa.eu/tunnel-web/secure/webdav/guest/document_library/observatory/documents/sme_scoreboard_study_2016/sme_scoreboard_study_2016_en.pdf" TargetMode="External"/><Relationship Id="rId4" Type="http://schemas.openxmlformats.org/officeDocument/2006/relationships/hyperlink" Target="https://ec.europa.eu/growth/industry/policy/intellectual-property_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705</Words>
  <Characters>3740</Characters>
  <Application>Microsoft Office Word</Application>
  <DocSecurity>0</DocSecurity>
  <Lines>31</Lines>
  <Paragraphs>8</Paragraphs>
  <ScaleCrop>false</ScaleCrop>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Jörgensen</dc:creator>
  <cp:keywords/>
  <dc:description/>
  <cp:lastModifiedBy>Peter Jörgensen</cp:lastModifiedBy>
  <cp:revision>2</cp:revision>
  <dcterms:created xsi:type="dcterms:W3CDTF">2021-03-08T10:39:00Z</dcterms:created>
  <dcterms:modified xsi:type="dcterms:W3CDTF">2021-03-08T10:46:00Z</dcterms:modified>
</cp:coreProperties>
</file>