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F375B3" w14:textId="6B025681" w:rsidR="00306E23" w:rsidRDefault="00306E23" w:rsidP="00306E23">
      <w:pPr>
        <w:pStyle w:val="Normalwebb"/>
        <w:rPr>
          <w:rFonts w:ascii="Palatino Linotype" w:hAnsi="Palatino Linotype"/>
          <w:b/>
          <w:bCs/>
          <w:sz w:val="18"/>
          <w:szCs w:val="18"/>
        </w:rPr>
      </w:pPr>
      <w:r w:rsidRPr="00E6379F">
        <w:rPr>
          <w:rFonts w:ascii="Palatino Linotype" w:hAnsi="Palatino Linotype"/>
          <w:b/>
          <w:bCs/>
          <w:sz w:val="18"/>
          <w:szCs w:val="18"/>
        </w:rPr>
        <w:t>2021-0</w:t>
      </w:r>
      <w:r>
        <w:rPr>
          <w:rFonts w:ascii="Palatino Linotype" w:hAnsi="Palatino Linotype"/>
          <w:b/>
          <w:bCs/>
          <w:sz w:val="18"/>
          <w:szCs w:val="18"/>
        </w:rPr>
        <w:t>4-</w:t>
      </w:r>
      <w:r w:rsidR="005A5410">
        <w:rPr>
          <w:rFonts w:ascii="Palatino Linotype" w:hAnsi="Palatino Linotype"/>
          <w:b/>
          <w:bCs/>
          <w:sz w:val="18"/>
          <w:szCs w:val="18"/>
        </w:rPr>
        <w:t>19final</w:t>
      </w:r>
      <w:r w:rsidR="00E33A70">
        <w:rPr>
          <w:rFonts w:ascii="Palatino Linotype" w:hAnsi="Palatino Linotype"/>
          <w:b/>
          <w:bCs/>
          <w:sz w:val="18"/>
          <w:szCs w:val="18"/>
        </w:rPr>
        <w:t>1</w:t>
      </w:r>
    </w:p>
    <w:p w14:paraId="4E8F0187" w14:textId="77777777" w:rsidR="00BD7F9E" w:rsidRPr="00822667" w:rsidRDefault="00BD7F9E" w:rsidP="00BD7F9E">
      <w:pPr>
        <w:pStyle w:val="Normalwebb"/>
        <w:spacing w:before="0" w:beforeAutospacing="0" w:after="0" w:afterAutospacing="0"/>
        <w:rPr>
          <w:rFonts w:ascii="Palatino Linotype" w:hAnsi="Palatino Linotype"/>
          <w:b/>
          <w:bCs/>
          <w:sz w:val="22"/>
          <w:szCs w:val="22"/>
        </w:rPr>
      </w:pPr>
      <w:r>
        <w:rPr>
          <w:rFonts w:ascii="Palatino Linotype" w:hAnsi="Palatino Linotype"/>
          <w:b/>
          <w:bCs/>
          <w:sz w:val="28"/>
          <w:szCs w:val="28"/>
        </w:rPr>
        <w:t>Peter A Jörgensen och Kjell Jegefors</w:t>
      </w:r>
      <w:r w:rsidRPr="00E6379F">
        <w:rPr>
          <w:rFonts w:ascii="Palatino Linotype" w:hAnsi="Palatino Linotype"/>
          <w:b/>
          <w:bCs/>
          <w:sz w:val="28"/>
          <w:szCs w:val="28"/>
        </w:rPr>
        <w:t xml:space="preserve"> </w:t>
      </w:r>
    </w:p>
    <w:p w14:paraId="5CC0B60B" w14:textId="77777777" w:rsidR="00E33A70" w:rsidRDefault="00BD7F9E" w:rsidP="00E33A70">
      <w:pPr>
        <w:rPr>
          <w:rFonts w:ascii="Palatino Linotype" w:hAnsi="Palatino Linotype"/>
          <w:b/>
          <w:bCs/>
          <w:sz w:val="28"/>
          <w:szCs w:val="28"/>
        </w:rPr>
      </w:pPr>
      <w:r w:rsidRPr="00BD7F9E">
        <w:rPr>
          <w:rFonts w:ascii="Palatino Linotype" w:eastAsia="Times New Roman" w:hAnsi="Palatino Linotype" w:cs="Times New Roman"/>
          <w:b/>
          <w:bCs/>
          <w:sz w:val="28"/>
          <w:szCs w:val="28"/>
          <w:lang w:eastAsia="sv-SE"/>
        </w:rPr>
        <w:t>U2020/05545</w:t>
      </w:r>
      <w:r w:rsidRPr="00BD7F9E">
        <w:rPr>
          <w:rFonts w:ascii="Garamond" w:eastAsia="Times New Roman" w:hAnsi="Garamond" w:cs="Times New Roman"/>
          <w:lang w:eastAsia="sv-SE"/>
        </w:rPr>
        <w:t xml:space="preserve"> </w:t>
      </w:r>
      <w:r>
        <w:rPr>
          <w:rFonts w:ascii="Garamond" w:eastAsia="Times New Roman" w:hAnsi="Garamond" w:cs="Times New Roman"/>
          <w:lang w:eastAsia="sv-SE"/>
        </w:rPr>
        <w:t xml:space="preserve">    </w:t>
      </w:r>
      <w:r w:rsidR="00306E23" w:rsidRPr="00E6379F">
        <w:rPr>
          <w:rFonts w:ascii="Palatino Linotype" w:hAnsi="Palatino Linotype"/>
          <w:b/>
          <w:bCs/>
          <w:sz w:val="28"/>
          <w:szCs w:val="28"/>
        </w:rPr>
        <w:t xml:space="preserve">YTTRANDE ANGÅENDE Betänkande av Utredningen om ett utvecklat innovationsstöd vid universitet och högskolor </w:t>
      </w:r>
    </w:p>
    <w:p w14:paraId="62341219" w14:textId="76816305" w:rsidR="00BD7F9E" w:rsidRPr="00E33A70" w:rsidRDefault="00306E23" w:rsidP="00E33A70">
      <w:pPr>
        <w:rPr>
          <w:rFonts w:ascii="Palatino Linotype" w:hAnsi="Palatino Linotype"/>
          <w:b/>
          <w:bCs/>
          <w:sz w:val="28"/>
          <w:szCs w:val="28"/>
        </w:rPr>
      </w:pPr>
      <w:r w:rsidRPr="00E6379F">
        <w:rPr>
          <w:rFonts w:ascii="Palatino Linotype" w:hAnsi="Palatino Linotype"/>
          <w:b/>
          <w:bCs/>
          <w:sz w:val="28"/>
          <w:szCs w:val="28"/>
        </w:rPr>
        <w:t>SOU 2020:59</w:t>
      </w:r>
    </w:p>
    <w:p w14:paraId="045473F3" w14:textId="584ECDA5" w:rsidR="00306E23" w:rsidRPr="00BD7F9E" w:rsidRDefault="00E74E20" w:rsidP="00BD7F9E">
      <w:pPr>
        <w:spacing w:before="100" w:beforeAutospacing="1" w:after="100" w:afterAutospacing="1"/>
        <w:ind w:left="1304"/>
        <w:rPr>
          <w:rFonts w:ascii="Times New Roman" w:eastAsia="Times New Roman" w:hAnsi="Times New Roman" w:cs="Times New Roman"/>
          <w:lang w:eastAsia="sv-SE"/>
        </w:rPr>
      </w:pPr>
      <w:r>
        <w:rPr>
          <w:rFonts w:ascii="Palatino Linotype" w:eastAsia="Times New Roman" w:hAnsi="Palatino Linotype" w:cs="Times New Roman"/>
          <w:i/>
          <w:iCs/>
          <w:lang w:eastAsia="sv-SE"/>
        </w:rPr>
        <w:t>”</w:t>
      </w:r>
      <w:r w:rsidRPr="00E74E20">
        <w:rPr>
          <w:rFonts w:ascii="Palatino Linotype" w:eastAsia="Times New Roman" w:hAnsi="Palatino Linotype" w:cs="Times New Roman"/>
          <w:i/>
          <w:iCs/>
          <w:lang w:eastAsia="sv-SE"/>
        </w:rPr>
        <w:t>Utredningens uppdrag har varit att analysera olika aspekter av h</w:t>
      </w:r>
      <w:r>
        <w:rPr>
          <w:rFonts w:ascii="Palatino Linotype" w:eastAsia="Times New Roman" w:hAnsi="Palatino Linotype" w:cs="Times New Roman"/>
          <w:i/>
          <w:iCs/>
          <w:lang w:eastAsia="sv-SE"/>
        </w:rPr>
        <w:t>ö</w:t>
      </w:r>
      <w:r w:rsidRPr="00E74E20">
        <w:rPr>
          <w:rFonts w:ascii="Palatino Linotype" w:eastAsia="Times New Roman" w:hAnsi="Palatino Linotype" w:cs="Times New Roman"/>
          <w:i/>
          <w:iCs/>
          <w:lang w:eastAsia="sv-SE"/>
        </w:rPr>
        <w:t>gskolornas innovationsst</w:t>
      </w:r>
      <w:r>
        <w:rPr>
          <w:rFonts w:ascii="Palatino Linotype" w:eastAsia="Times New Roman" w:hAnsi="Palatino Linotype" w:cs="Times New Roman"/>
          <w:i/>
          <w:iCs/>
          <w:lang w:eastAsia="sv-SE"/>
        </w:rPr>
        <w:t>ö</w:t>
      </w:r>
      <w:r w:rsidRPr="00E74E20">
        <w:rPr>
          <w:rFonts w:ascii="Palatino Linotype" w:eastAsia="Times New Roman" w:hAnsi="Palatino Linotype" w:cs="Times New Roman"/>
          <w:i/>
          <w:iCs/>
          <w:lang w:eastAsia="sv-SE"/>
        </w:rPr>
        <w:t>d och att l</w:t>
      </w:r>
      <w:r>
        <w:rPr>
          <w:rFonts w:ascii="Palatino Linotype" w:eastAsia="Times New Roman" w:hAnsi="Palatino Linotype" w:cs="Times New Roman"/>
          <w:i/>
          <w:iCs/>
          <w:lang w:eastAsia="sv-SE"/>
        </w:rPr>
        <w:t>ä</w:t>
      </w:r>
      <w:r w:rsidRPr="00E74E20">
        <w:rPr>
          <w:rFonts w:ascii="Palatino Linotype" w:eastAsia="Times New Roman" w:hAnsi="Palatino Linotype" w:cs="Times New Roman"/>
          <w:i/>
          <w:iCs/>
          <w:lang w:eastAsia="sv-SE"/>
        </w:rPr>
        <w:t>mna f</w:t>
      </w:r>
      <w:r>
        <w:rPr>
          <w:rFonts w:ascii="Palatino Linotype" w:eastAsia="Times New Roman" w:hAnsi="Palatino Linotype" w:cs="Times New Roman"/>
          <w:i/>
          <w:iCs/>
          <w:lang w:eastAsia="sv-SE"/>
        </w:rPr>
        <w:t>ö</w:t>
      </w:r>
      <w:r w:rsidRPr="00E74E20">
        <w:rPr>
          <w:rFonts w:ascii="Palatino Linotype" w:eastAsia="Times New Roman" w:hAnsi="Palatino Linotype" w:cs="Times New Roman"/>
          <w:i/>
          <w:iCs/>
          <w:lang w:eastAsia="sv-SE"/>
        </w:rPr>
        <w:t>rslag p</w:t>
      </w:r>
      <w:r>
        <w:rPr>
          <w:rFonts w:ascii="Palatino Linotype" w:eastAsia="Times New Roman" w:hAnsi="Palatino Linotype" w:cs="Times New Roman"/>
          <w:i/>
          <w:iCs/>
          <w:lang w:eastAsia="sv-SE"/>
        </w:rPr>
        <w:t>å</w:t>
      </w:r>
      <w:r w:rsidRPr="00E74E20">
        <w:rPr>
          <w:rFonts w:ascii="Palatino Linotype" w:eastAsia="Times New Roman" w:hAnsi="Palatino Linotype" w:cs="Times New Roman"/>
          <w:i/>
          <w:iCs/>
          <w:lang w:eastAsia="sv-SE"/>
        </w:rPr>
        <w:t xml:space="preserve"> hur st</w:t>
      </w:r>
      <w:r>
        <w:rPr>
          <w:rFonts w:ascii="Palatino Linotype" w:eastAsia="Times New Roman" w:hAnsi="Palatino Linotype" w:cs="Times New Roman"/>
          <w:i/>
          <w:iCs/>
          <w:lang w:eastAsia="sv-SE"/>
        </w:rPr>
        <w:t>ö</w:t>
      </w:r>
      <w:r w:rsidRPr="00E74E20">
        <w:rPr>
          <w:rFonts w:ascii="Palatino Linotype" w:eastAsia="Times New Roman" w:hAnsi="Palatino Linotype" w:cs="Times New Roman"/>
          <w:i/>
          <w:iCs/>
          <w:lang w:eastAsia="sv-SE"/>
        </w:rPr>
        <w:t xml:space="preserve">det kan </w:t>
      </w:r>
      <w:r>
        <w:rPr>
          <w:rFonts w:ascii="Palatino Linotype" w:eastAsia="Times New Roman" w:hAnsi="Palatino Linotype" w:cs="Times New Roman"/>
          <w:i/>
          <w:iCs/>
          <w:lang w:eastAsia="sv-SE"/>
        </w:rPr>
        <w:t>förbättras</w:t>
      </w:r>
      <w:r w:rsidRPr="00E74E20">
        <w:rPr>
          <w:rFonts w:ascii="Palatino Linotype" w:eastAsia="Times New Roman" w:hAnsi="Palatino Linotype" w:cs="Times New Roman"/>
          <w:i/>
          <w:iCs/>
          <w:lang w:eastAsia="sv-SE"/>
        </w:rPr>
        <w:t>.</w:t>
      </w:r>
      <w:r>
        <w:rPr>
          <w:rFonts w:ascii="Palatino Linotype" w:eastAsia="Times New Roman" w:hAnsi="Palatino Linotype" w:cs="Times New Roman"/>
          <w:i/>
          <w:iCs/>
          <w:lang w:eastAsia="sv-SE"/>
        </w:rPr>
        <w:t>”</w:t>
      </w:r>
      <w:r w:rsidRPr="00E74E20">
        <w:rPr>
          <w:rFonts w:ascii="Palatino Linotype" w:eastAsia="Times New Roman" w:hAnsi="Palatino Linotype" w:cs="Times New Roman"/>
          <w:i/>
          <w:iCs/>
          <w:lang w:eastAsia="sv-SE"/>
        </w:rPr>
        <w:t xml:space="preserve"> </w:t>
      </w:r>
      <w:r w:rsidR="00306E23" w:rsidRPr="00B324F9">
        <w:rPr>
          <w:rFonts w:ascii="Palatino Linotype" w:hAnsi="Palatino Linotype"/>
          <w:sz w:val="22"/>
          <w:szCs w:val="22"/>
        </w:rPr>
        <w:t xml:space="preserve">Detta är lärosätenas tredje uppgift. </w:t>
      </w:r>
      <w:r w:rsidR="00822667">
        <w:rPr>
          <w:rFonts w:ascii="Palatino Linotype" w:hAnsi="Palatino Linotype"/>
          <w:sz w:val="22"/>
          <w:szCs w:val="22"/>
        </w:rPr>
        <w:t>F</w:t>
      </w:r>
      <w:r w:rsidR="00306E23" w:rsidRPr="00B324F9">
        <w:rPr>
          <w:rFonts w:ascii="Palatino Linotype" w:hAnsi="Palatino Linotype"/>
          <w:sz w:val="22"/>
          <w:szCs w:val="22"/>
        </w:rPr>
        <w:t>orskning och undervisning</w:t>
      </w:r>
      <w:r w:rsidR="00822667">
        <w:rPr>
          <w:rFonts w:ascii="Palatino Linotype" w:hAnsi="Palatino Linotype"/>
          <w:sz w:val="22"/>
          <w:szCs w:val="22"/>
        </w:rPr>
        <w:t xml:space="preserve"> är de ursprungliga två</w:t>
      </w:r>
      <w:r w:rsidR="00306E23" w:rsidRPr="00B324F9">
        <w:rPr>
          <w:rFonts w:ascii="Palatino Linotype" w:hAnsi="Palatino Linotype"/>
          <w:sz w:val="22"/>
          <w:szCs w:val="22"/>
        </w:rPr>
        <w:t>.</w:t>
      </w:r>
      <w:r w:rsidR="00306E23" w:rsidRPr="00B324F9">
        <w:rPr>
          <w:rStyle w:val="Fotnotsreferens"/>
          <w:rFonts w:ascii="Palatino Linotype" w:hAnsi="Palatino Linotype"/>
          <w:sz w:val="22"/>
          <w:szCs w:val="22"/>
        </w:rPr>
        <w:footnoteReference w:id="1"/>
      </w:r>
    </w:p>
    <w:p w14:paraId="36F0E37B" w14:textId="3A4CC7BC" w:rsidR="00306E23" w:rsidRPr="00E74E20" w:rsidRDefault="00306E23" w:rsidP="00306E23">
      <w:pPr>
        <w:pStyle w:val="Normalwebb"/>
        <w:spacing w:before="0" w:beforeAutospacing="0" w:after="0" w:afterAutospacing="0"/>
        <w:rPr>
          <w:rFonts w:ascii="Palatino Linotype" w:hAnsi="Palatino Linotype"/>
          <w:b/>
          <w:bCs/>
          <w:sz w:val="22"/>
          <w:szCs w:val="22"/>
        </w:rPr>
      </w:pPr>
      <w:r w:rsidRPr="006D12B1">
        <w:rPr>
          <w:rFonts w:ascii="Palatino Linotype" w:hAnsi="Palatino Linotype"/>
          <w:b/>
          <w:bCs/>
          <w:sz w:val="22"/>
          <w:szCs w:val="22"/>
        </w:rPr>
        <w:t>Målet för allt</w:t>
      </w:r>
      <w:r w:rsidRPr="00B324F9">
        <w:rPr>
          <w:rFonts w:ascii="Palatino Linotype" w:hAnsi="Palatino Linotype"/>
          <w:b/>
          <w:bCs/>
          <w:sz w:val="22"/>
          <w:szCs w:val="22"/>
        </w:rPr>
        <w:t xml:space="preserve"> nyttiggörand</w:t>
      </w:r>
      <w:r>
        <w:rPr>
          <w:rFonts w:ascii="Palatino Linotype" w:hAnsi="Palatino Linotype"/>
          <w:b/>
          <w:bCs/>
          <w:sz w:val="22"/>
          <w:szCs w:val="22"/>
        </w:rPr>
        <w:t>e</w:t>
      </w:r>
      <w:r w:rsidRPr="00B324F9">
        <w:rPr>
          <w:rFonts w:ascii="Palatino Linotype" w:hAnsi="Palatino Linotype"/>
          <w:b/>
          <w:bCs/>
          <w:sz w:val="22"/>
          <w:szCs w:val="22"/>
        </w:rPr>
        <w:t xml:space="preserve"> av forskningsresultat </w:t>
      </w:r>
      <w:r w:rsidRPr="006D12B1">
        <w:rPr>
          <w:rFonts w:ascii="Palatino Linotype" w:hAnsi="Palatino Linotype"/>
          <w:b/>
          <w:bCs/>
          <w:sz w:val="22"/>
          <w:szCs w:val="22"/>
        </w:rPr>
        <w:t xml:space="preserve">är värdeskapande. Merparten av dessa värden är immateriella. Alla organisationer och individer styrs av den rådande incitamentsstrukturen. </w:t>
      </w:r>
      <w:r w:rsidRPr="005A76E3">
        <w:rPr>
          <w:rFonts w:ascii="Palatino Linotype" w:hAnsi="Palatino Linotype"/>
          <w:sz w:val="22"/>
          <w:szCs w:val="22"/>
        </w:rPr>
        <w:t>Mot denna bakgrund gör vi några kortfattade påpekanden</w:t>
      </w:r>
      <w:r w:rsidR="009816B8">
        <w:rPr>
          <w:rFonts w:ascii="Palatino Linotype" w:hAnsi="Palatino Linotype"/>
          <w:sz w:val="22"/>
          <w:szCs w:val="22"/>
        </w:rPr>
        <w:t xml:space="preserve"> med </w:t>
      </w:r>
      <w:r w:rsidRPr="00E6379F">
        <w:rPr>
          <w:rFonts w:ascii="Palatino Linotype" w:hAnsi="Palatino Linotype"/>
          <w:sz w:val="22"/>
          <w:szCs w:val="22"/>
        </w:rPr>
        <w:t xml:space="preserve"> foku</w:t>
      </w:r>
      <w:r w:rsidR="00D51C5C">
        <w:rPr>
          <w:rFonts w:ascii="Palatino Linotype" w:hAnsi="Palatino Linotype"/>
          <w:sz w:val="22"/>
          <w:szCs w:val="22"/>
        </w:rPr>
        <w:t>s</w:t>
      </w:r>
      <w:r w:rsidR="009816B8">
        <w:rPr>
          <w:rFonts w:ascii="Palatino Linotype" w:hAnsi="Palatino Linotype"/>
          <w:sz w:val="22"/>
          <w:szCs w:val="22"/>
        </w:rPr>
        <w:t xml:space="preserve"> </w:t>
      </w:r>
      <w:r w:rsidRPr="00E6379F">
        <w:rPr>
          <w:rFonts w:ascii="Palatino Linotype" w:hAnsi="Palatino Linotype"/>
          <w:sz w:val="22"/>
          <w:szCs w:val="22"/>
        </w:rPr>
        <w:t>på</w:t>
      </w:r>
      <w:r w:rsidR="009816B8">
        <w:rPr>
          <w:rFonts w:ascii="Palatino Linotype" w:hAnsi="Palatino Linotype"/>
          <w:sz w:val="22"/>
          <w:szCs w:val="22"/>
        </w:rPr>
        <w:t xml:space="preserve"> </w:t>
      </w:r>
      <w:r w:rsidRPr="00E6379F">
        <w:rPr>
          <w:rFonts w:ascii="Palatino Linotype" w:hAnsi="Palatino Linotype"/>
          <w:sz w:val="22"/>
          <w:szCs w:val="22"/>
        </w:rPr>
        <w:t>fråg</w:t>
      </w:r>
      <w:r w:rsidR="005A76E3">
        <w:rPr>
          <w:rFonts w:ascii="Palatino Linotype" w:hAnsi="Palatino Linotype"/>
          <w:sz w:val="22"/>
          <w:szCs w:val="22"/>
        </w:rPr>
        <w:t>eställningar</w:t>
      </w:r>
      <w:r w:rsidR="0034660A">
        <w:rPr>
          <w:rFonts w:ascii="Palatino Linotype" w:hAnsi="Palatino Linotype"/>
          <w:sz w:val="22"/>
          <w:szCs w:val="22"/>
        </w:rPr>
        <w:t>,</w:t>
      </w:r>
      <w:r w:rsidRPr="00E6379F">
        <w:rPr>
          <w:rFonts w:ascii="Palatino Linotype" w:hAnsi="Palatino Linotype"/>
          <w:sz w:val="22"/>
          <w:szCs w:val="22"/>
        </w:rPr>
        <w:t xml:space="preserve"> som enligt vår mening är väsentliga, men </w:t>
      </w:r>
      <w:r>
        <w:rPr>
          <w:rFonts w:ascii="Palatino Linotype" w:hAnsi="Palatino Linotype"/>
          <w:sz w:val="22"/>
          <w:szCs w:val="22"/>
        </w:rPr>
        <w:t xml:space="preserve">som </w:t>
      </w:r>
      <w:r w:rsidRPr="00E6379F">
        <w:rPr>
          <w:rFonts w:ascii="Palatino Linotype" w:hAnsi="Palatino Linotype"/>
          <w:sz w:val="22"/>
          <w:szCs w:val="22"/>
        </w:rPr>
        <w:t xml:space="preserve">givits </w:t>
      </w:r>
      <w:r>
        <w:rPr>
          <w:rFonts w:ascii="Palatino Linotype" w:hAnsi="Palatino Linotype"/>
          <w:sz w:val="22"/>
          <w:szCs w:val="22"/>
        </w:rPr>
        <w:t xml:space="preserve">begränsat </w:t>
      </w:r>
      <w:r w:rsidRPr="00E6379F">
        <w:rPr>
          <w:rFonts w:ascii="Palatino Linotype" w:hAnsi="Palatino Linotype"/>
          <w:sz w:val="22"/>
          <w:szCs w:val="22"/>
        </w:rPr>
        <w:t>utrymme i utredningen.</w:t>
      </w:r>
    </w:p>
    <w:p w14:paraId="06FA6A12" w14:textId="77777777" w:rsidR="00306E23" w:rsidRPr="00B324F9" w:rsidRDefault="00306E23" w:rsidP="00306E23">
      <w:pPr>
        <w:pStyle w:val="Normalwebb"/>
        <w:spacing w:before="0" w:beforeAutospacing="0" w:after="0" w:afterAutospacing="0"/>
        <w:rPr>
          <w:rFonts w:ascii="Palatino Linotype" w:hAnsi="Palatino Linotype"/>
          <w:sz w:val="18"/>
          <w:szCs w:val="18"/>
        </w:rPr>
      </w:pPr>
    </w:p>
    <w:p w14:paraId="6469F229" w14:textId="77777777" w:rsidR="00D51C5C" w:rsidRDefault="00306E23" w:rsidP="00CF0752">
      <w:pPr>
        <w:pStyle w:val="Normalwebb"/>
        <w:spacing w:before="0" w:beforeAutospacing="0" w:after="0" w:afterAutospacing="0"/>
        <w:rPr>
          <w:rFonts w:ascii="Palatino Linotype" w:hAnsi="Palatino Linotype"/>
          <w:b/>
          <w:bCs/>
          <w:sz w:val="22"/>
          <w:szCs w:val="22"/>
        </w:rPr>
      </w:pPr>
      <w:r w:rsidRPr="00E6379F">
        <w:rPr>
          <w:rFonts w:ascii="Palatino Linotype" w:hAnsi="Palatino Linotype"/>
          <w:b/>
          <w:bCs/>
          <w:sz w:val="22"/>
          <w:szCs w:val="22"/>
        </w:rPr>
        <w:t>UTVÄRDERING</w:t>
      </w:r>
    </w:p>
    <w:p w14:paraId="2963B63B" w14:textId="10975223" w:rsidR="00306E23" w:rsidRDefault="00D51C5C" w:rsidP="00CF0752">
      <w:pPr>
        <w:pStyle w:val="Normalwebb"/>
        <w:spacing w:before="0" w:beforeAutospacing="0" w:after="0" w:afterAutospacing="0"/>
        <w:rPr>
          <w:rFonts w:ascii="Palatino Linotype" w:hAnsi="Palatino Linotype"/>
          <w:sz w:val="22"/>
          <w:szCs w:val="22"/>
        </w:rPr>
      </w:pPr>
      <w:r w:rsidRPr="00E6379F">
        <w:rPr>
          <w:rFonts w:ascii="Palatino Linotype" w:hAnsi="Palatino Linotype"/>
          <w:sz w:val="22"/>
          <w:szCs w:val="22"/>
        </w:rPr>
        <w:t xml:space="preserve">Utredningen föreslår utvärderingar av både </w:t>
      </w:r>
      <w:r>
        <w:rPr>
          <w:rFonts w:ascii="Palatino Linotype" w:hAnsi="Palatino Linotype"/>
          <w:sz w:val="22"/>
          <w:szCs w:val="22"/>
        </w:rPr>
        <w:t>h</w:t>
      </w:r>
      <w:r w:rsidRPr="00E6379F">
        <w:rPr>
          <w:rFonts w:ascii="Palatino Linotype" w:hAnsi="Palatino Linotype"/>
          <w:sz w:val="22"/>
          <w:szCs w:val="22"/>
        </w:rPr>
        <w:t xml:space="preserve">oldingbolagen och </w:t>
      </w:r>
      <w:r>
        <w:rPr>
          <w:rFonts w:ascii="Palatino Linotype" w:hAnsi="Palatino Linotype"/>
          <w:sz w:val="22"/>
          <w:szCs w:val="22"/>
        </w:rPr>
        <w:t>i</w:t>
      </w:r>
      <w:r w:rsidRPr="00E6379F">
        <w:rPr>
          <w:rFonts w:ascii="Palatino Linotype" w:hAnsi="Palatino Linotype"/>
          <w:sz w:val="22"/>
          <w:szCs w:val="22"/>
        </w:rPr>
        <w:t>nnovationskontoren. Dessa</w:t>
      </w:r>
      <w:r>
        <w:rPr>
          <w:rFonts w:ascii="Palatino Linotype" w:hAnsi="Palatino Linotype"/>
          <w:sz w:val="22"/>
          <w:szCs w:val="22"/>
        </w:rPr>
        <w:t xml:space="preserve"> organisationer </w:t>
      </w:r>
      <w:r w:rsidRPr="00E6379F">
        <w:rPr>
          <w:rFonts w:ascii="Palatino Linotype" w:hAnsi="Palatino Linotype"/>
          <w:sz w:val="22"/>
          <w:szCs w:val="22"/>
        </w:rPr>
        <w:t xml:space="preserve">måste </w:t>
      </w:r>
      <w:r>
        <w:rPr>
          <w:rFonts w:ascii="Palatino Linotype" w:hAnsi="Palatino Linotype"/>
          <w:sz w:val="22"/>
          <w:szCs w:val="22"/>
        </w:rPr>
        <w:t>ingå</w:t>
      </w:r>
      <w:r w:rsidRPr="00E6379F">
        <w:rPr>
          <w:rFonts w:ascii="Palatino Linotype" w:hAnsi="Palatino Linotype"/>
          <w:sz w:val="22"/>
          <w:szCs w:val="22"/>
        </w:rPr>
        <w:t xml:space="preserve"> </w:t>
      </w:r>
      <w:r>
        <w:rPr>
          <w:rFonts w:ascii="Palatino Linotype" w:hAnsi="Palatino Linotype"/>
          <w:sz w:val="22"/>
          <w:szCs w:val="22"/>
        </w:rPr>
        <w:t>i</w:t>
      </w:r>
      <w:r w:rsidRPr="00E6379F">
        <w:rPr>
          <w:rFonts w:ascii="Palatino Linotype" w:hAnsi="Palatino Linotype"/>
          <w:sz w:val="22"/>
          <w:szCs w:val="22"/>
        </w:rPr>
        <w:t xml:space="preserve"> utvärdering</w:t>
      </w:r>
      <w:r>
        <w:rPr>
          <w:rFonts w:ascii="Palatino Linotype" w:hAnsi="Palatino Linotype"/>
          <w:sz w:val="22"/>
          <w:szCs w:val="22"/>
        </w:rPr>
        <w:t xml:space="preserve">en </w:t>
      </w:r>
      <w:r w:rsidRPr="00E6379F">
        <w:rPr>
          <w:rFonts w:ascii="Palatino Linotype" w:hAnsi="Palatino Linotype"/>
          <w:sz w:val="22"/>
          <w:szCs w:val="22"/>
        </w:rPr>
        <w:t xml:space="preserve">av respektive högskolas </w:t>
      </w:r>
      <w:r>
        <w:rPr>
          <w:rFonts w:ascii="Palatino Linotype" w:hAnsi="Palatino Linotype"/>
          <w:sz w:val="22"/>
          <w:szCs w:val="22"/>
        </w:rPr>
        <w:t>hela</w:t>
      </w:r>
      <w:r w:rsidR="0047125F">
        <w:rPr>
          <w:rFonts w:ascii="Palatino Linotype" w:hAnsi="Palatino Linotype"/>
          <w:sz w:val="22"/>
          <w:szCs w:val="22"/>
        </w:rPr>
        <w:t xml:space="preserve"> samverkans</w:t>
      </w:r>
      <w:r w:rsidR="002A033E">
        <w:rPr>
          <w:rFonts w:ascii="Palatino Linotype" w:hAnsi="Palatino Linotype"/>
          <w:sz w:val="22"/>
          <w:szCs w:val="22"/>
        </w:rPr>
        <w:t>-</w:t>
      </w:r>
      <w:r w:rsidR="0047125F">
        <w:rPr>
          <w:rFonts w:ascii="Palatino Linotype" w:hAnsi="Palatino Linotype"/>
          <w:sz w:val="22"/>
          <w:szCs w:val="22"/>
        </w:rPr>
        <w:t xml:space="preserve">verksamhet. </w:t>
      </w:r>
      <w:r w:rsidR="00021E94">
        <w:rPr>
          <w:rFonts w:ascii="Palatino Linotype" w:hAnsi="Palatino Linotype"/>
          <w:sz w:val="22"/>
          <w:szCs w:val="22"/>
        </w:rPr>
        <w:t>Den</w:t>
      </w:r>
      <w:r w:rsidR="0047125F">
        <w:rPr>
          <w:rFonts w:ascii="Palatino Linotype" w:hAnsi="Palatino Linotype"/>
          <w:sz w:val="22"/>
          <w:szCs w:val="22"/>
        </w:rPr>
        <w:t xml:space="preserve"> styrs </w:t>
      </w:r>
      <w:r w:rsidR="00306E23" w:rsidRPr="00E6379F">
        <w:rPr>
          <w:rFonts w:ascii="Palatino Linotype" w:hAnsi="Palatino Linotype"/>
          <w:sz w:val="22"/>
          <w:szCs w:val="22"/>
        </w:rPr>
        <w:t xml:space="preserve">av komplexa lagar </w:t>
      </w:r>
      <w:r w:rsidR="00306E23">
        <w:rPr>
          <w:rFonts w:ascii="Palatino Linotype" w:hAnsi="Palatino Linotype"/>
          <w:sz w:val="22"/>
          <w:szCs w:val="22"/>
        </w:rPr>
        <w:t>såsom högskolelagen,</w:t>
      </w:r>
      <w:r w:rsidR="00306E23" w:rsidRPr="00E6379F">
        <w:rPr>
          <w:rFonts w:ascii="Palatino Linotype" w:hAnsi="Palatino Linotype"/>
          <w:sz w:val="22"/>
          <w:szCs w:val="22"/>
        </w:rPr>
        <w:t xml:space="preserve"> </w:t>
      </w:r>
      <w:r w:rsidR="00306E23">
        <w:rPr>
          <w:rFonts w:ascii="Palatino Linotype" w:hAnsi="Palatino Linotype"/>
          <w:sz w:val="22"/>
          <w:szCs w:val="22"/>
        </w:rPr>
        <w:t>b</w:t>
      </w:r>
      <w:r w:rsidR="00306E23" w:rsidRPr="00E6379F">
        <w:rPr>
          <w:rFonts w:ascii="Palatino Linotype" w:hAnsi="Palatino Linotype"/>
          <w:sz w:val="22"/>
          <w:szCs w:val="22"/>
        </w:rPr>
        <w:t xml:space="preserve">isyssloförordningen och </w:t>
      </w:r>
      <w:r w:rsidR="00306E23">
        <w:rPr>
          <w:rFonts w:ascii="Palatino Linotype" w:hAnsi="Palatino Linotype"/>
          <w:sz w:val="22"/>
          <w:szCs w:val="22"/>
        </w:rPr>
        <w:t>l</w:t>
      </w:r>
      <w:r w:rsidR="00306E23" w:rsidRPr="00E6379F">
        <w:rPr>
          <w:rFonts w:ascii="Palatino Linotype" w:hAnsi="Palatino Linotype"/>
          <w:sz w:val="22"/>
          <w:szCs w:val="22"/>
        </w:rPr>
        <w:t>ärarundantaget.</w:t>
      </w:r>
      <w:r w:rsidR="00306E23" w:rsidRPr="00E6379F">
        <w:rPr>
          <w:rStyle w:val="Fotnotsreferens"/>
          <w:rFonts w:ascii="Palatino Linotype" w:hAnsi="Palatino Linotype"/>
          <w:sz w:val="22"/>
          <w:szCs w:val="22"/>
        </w:rPr>
        <w:footnoteReference w:id="2"/>
      </w:r>
      <w:r w:rsidR="00306E23" w:rsidRPr="00E6379F">
        <w:rPr>
          <w:rFonts w:ascii="Palatino Linotype" w:hAnsi="Palatino Linotype"/>
          <w:sz w:val="22"/>
          <w:szCs w:val="22"/>
        </w:rPr>
        <w:t xml:space="preserve"> Ett minimikrav </w:t>
      </w:r>
      <w:r w:rsidR="00306E23">
        <w:rPr>
          <w:rFonts w:ascii="Palatino Linotype" w:hAnsi="Palatino Linotype"/>
          <w:sz w:val="22"/>
          <w:szCs w:val="22"/>
        </w:rPr>
        <w:t xml:space="preserve">för att nå resultat </w:t>
      </w:r>
      <w:r w:rsidR="00306E23" w:rsidRPr="00E6379F">
        <w:rPr>
          <w:rFonts w:ascii="Palatino Linotype" w:hAnsi="Palatino Linotype"/>
          <w:sz w:val="22"/>
          <w:szCs w:val="22"/>
        </w:rPr>
        <w:t>är att högskoleledningen engagerar sig i frågorna</w:t>
      </w:r>
      <w:r w:rsidR="00306E23">
        <w:rPr>
          <w:rFonts w:ascii="Palatino Linotype" w:hAnsi="Palatino Linotype"/>
          <w:sz w:val="22"/>
          <w:szCs w:val="22"/>
        </w:rPr>
        <w:t>,</w:t>
      </w:r>
      <w:r w:rsidR="00306E23" w:rsidRPr="00E6379F">
        <w:rPr>
          <w:rFonts w:ascii="Palatino Linotype" w:hAnsi="Palatino Linotype"/>
          <w:sz w:val="22"/>
          <w:szCs w:val="22"/>
        </w:rPr>
        <w:t xml:space="preserve"> utvecklar riktlinjer</w:t>
      </w:r>
      <w:r w:rsidR="00306E23">
        <w:rPr>
          <w:rFonts w:ascii="Palatino Linotype" w:hAnsi="Palatino Linotype"/>
          <w:sz w:val="22"/>
          <w:szCs w:val="22"/>
        </w:rPr>
        <w:t xml:space="preserve">, stärker kompetensen och framför allt </w:t>
      </w:r>
      <w:r w:rsidR="00306E23" w:rsidRPr="00E6379F">
        <w:rPr>
          <w:rFonts w:ascii="Palatino Linotype" w:hAnsi="Palatino Linotype"/>
          <w:sz w:val="22"/>
          <w:szCs w:val="22"/>
        </w:rPr>
        <w:t>utvecklar kulturen. Med andra</w:t>
      </w:r>
      <w:r w:rsidR="00306E23">
        <w:rPr>
          <w:rFonts w:ascii="Palatino Linotype" w:hAnsi="Palatino Linotype"/>
          <w:sz w:val="22"/>
          <w:szCs w:val="22"/>
        </w:rPr>
        <w:t xml:space="preserve"> ord,</w:t>
      </w:r>
      <w:r w:rsidR="00306E23" w:rsidRPr="00E6379F">
        <w:rPr>
          <w:rFonts w:ascii="Palatino Linotype" w:hAnsi="Palatino Linotype"/>
          <w:sz w:val="22"/>
          <w:szCs w:val="22"/>
        </w:rPr>
        <w:t xml:space="preserve"> forskar</w:t>
      </w:r>
      <w:r w:rsidR="00306E23">
        <w:rPr>
          <w:rFonts w:ascii="Palatino Linotype" w:hAnsi="Palatino Linotype"/>
          <w:sz w:val="22"/>
          <w:szCs w:val="22"/>
        </w:rPr>
        <w:t>e</w:t>
      </w:r>
      <w:r w:rsidR="00306E23" w:rsidRPr="00E6379F">
        <w:rPr>
          <w:rFonts w:ascii="Palatino Linotype" w:hAnsi="Palatino Linotype"/>
          <w:sz w:val="22"/>
          <w:szCs w:val="22"/>
        </w:rPr>
        <w:t xml:space="preserve"> som arbetar med </w:t>
      </w:r>
      <w:r w:rsidR="00306E23">
        <w:rPr>
          <w:rFonts w:ascii="Palatino Linotype" w:hAnsi="Palatino Linotype"/>
          <w:sz w:val="22"/>
          <w:szCs w:val="22"/>
        </w:rPr>
        <w:t xml:space="preserve">att </w:t>
      </w:r>
      <w:r w:rsidR="00306E23" w:rsidRPr="00E6379F">
        <w:rPr>
          <w:rFonts w:ascii="Palatino Linotype" w:hAnsi="Palatino Linotype"/>
          <w:sz w:val="22"/>
          <w:szCs w:val="22"/>
        </w:rPr>
        <w:t>nyttiggöra</w:t>
      </w:r>
      <w:r w:rsidR="00306E23">
        <w:rPr>
          <w:rFonts w:ascii="Palatino Linotype" w:hAnsi="Palatino Linotype"/>
          <w:sz w:val="22"/>
          <w:szCs w:val="22"/>
        </w:rPr>
        <w:t xml:space="preserve"> forskningen </w:t>
      </w:r>
      <w:r w:rsidR="00306E23" w:rsidRPr="00E6379F">
        <w:rPr>
          <w:rFonts w:ascii="Palatino Linotype" w:hAnsi="Palatino Linotype"/>
          <w:sz w:val="22"/>
          <w:szCs w:val="22"/>
        </w:rPr>
        <w:t xml:space="preserve">skall </w:t>
      </w:r>
      <w:r w:rsidR="00306E23">
        <w:rPr>
          <w:rFonts w:ascii="Palatino Linotype" w:hAnsi="Palatino Linotype"/>
          <w:sz w:val="22"/>
          <w:szCs w:val="22"/>
        </w:rPr>
        <w:t xml:space="preserve">uppleva </w:t>
      </w:r>
      <w:r w:rsidR="00306E23" w:rsidRPr="00E6379F">
        <w:rPr>
          <w:rFonts w:ascii="Palatino Linotype" w:hAnsi="Palatino Linotype"/>
          <w:sz w:val="22"/>
          <w:szCs w:val="22"/>
        </w:rPr>
        <w:t>att de har ledning</w:t>
      </w:r>
      <w:r w:rsidR="00306E23">
        <w:rPr>
          <w:rFonts w:ascii="Palatino Linotype" w:hAnsi="Palatino Linotype"/>
          <w:sz w:val="22"/>
          <w:szCs w:val="22"/>
        </w:rPr>
        <w:t>en</w:t>
      </w:r>
      <w:r w:rsidR="00306E23" w:rsidRPr="00E6379F">
        <w:rPr>
          <w:rFonts w:ascii="Palatino Linotype" w:hAnsi="Palatino Linotype"/>
          <w:sz w:val="22"/>
          <w:szCs w:val="22"/>
        </w:rPr>
        <w:t xml:space="preserve">s stöd. </w:t>
      </w:r>
      <w:r w:rsidR="00306E23">
        <w:rPr>
          <w:rFonts w:ascii="Palatino Linotype" w:hAnsi="Palatino Linotype"/>
          <w:sz w:val="22"/>
          <w:szCs w:val="22"/>
        </w:rPr>
        <w:t xml:space="preserve">Att utveckla denna kultur är ett </w:t>
      </w:r>
      <w:r w:rsidR="00306E23" w:rsidRPr="00E6379F">
        <w:rPr>
          <w:rFonts w:ascii="Palatino Linotype" w:hAnsi="Palatino Linotype"/>
          <w:sz w:val="22"/>
          <w:szCs w:val="22"/>
        </w:rPr>
        <w:t>långsiktigt arbete</w:t>
      </w:r>
      <w:r w:rsidR="00306E23">
        <w:rPr>
          <w:rFonts w:ascii="Palatino Linotype" w:hAnsi="Palatino Linotype"/>
          <w:sz w:val="22"/>
          <w:szCs w:val="22"/>
        </w:rPr>
        <w:t xml:space="preserve"> för universitet och högskolor</w:t>
      </w:r>
      <w:r w:rsidR="00306E23" w:rsidRPr="00E6379F">
        <w:rPr>
          <w:rFonts w:ascii="Palatino Linotype" w:hAnsi="Palatino Linotype"/>
          <w:sz w:val="22"/>
          <w:szCs w:val="22"/>
        </w:rPr>
        <w:t>.</w:t>
      </w:r>
      <w:r>
        <w:rPr>
          <w:rStyle w:val="Fotnotsreferens"/>
          <w:rFonts w:ascii="Palatino Linotype" w:hAnsi="Palatino Linotype"/>
          <w:sz w:val="22"/>
          <w:szCs w:val="22"/>
        </w:rPr>
        <w:footnoteReference w:id="3"/>
      </w:r>
    </w:p>
    <w:p w14:paraId="7152BEA3" w14:textId="77777777" w:rsidR="00306E23" w:rsidRPr="00E6379F" w:rsidRDefault="00306E23" w:rsidP="00306E23">
      <w:pPr>
        <w:pStyle w:val="Normalwebb"/>
        <w:spacing w:before="0" w:beforeAutospacing="0" w:after="0" w:afterAutospacing="0"/>
        <w:rPr>
          <w:rFonts w:ascii="Palatino Linotype" w:hAnsi="Palatino Linotype"/>
          <w:sz w:val="22"/>
          <w:szCs w:val="22"/>
        </w:rPr>
      </w:pPr>
    </w:p>
    <w:p w14:paraId="0E685ED1" w14:textId="7CB77814" w:rsidR="00306E23" w:rsidRDefault="00306E23" w:rsidP="00306E2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Ett </w:t>
      </w:r>
      <w:r w:rsidRPr="00E6379F">
        <w:rPr>
          <w:rFonts w:ascii="Palatino Linotype" w:hAnsi="Palatino Linotype"/>
          <w:sz w:val="22"/>
          <w:szCs w:val="22"/>
        </w:rPr>
        <w:t>första steg på denna utveckling</w:t>
      </w:r>
      <w:r>
        <w:rPr>
          <w:rFonts w:ascii="Palatino Linotype" w:hAnsi="Palatino Linotype"/>
          <w:sz w:val="22"/>
          <w:szCs w:val="22"/>
        </w:rPr>
        <w:t xml:space="preserve"> bör vara att </w:t>
      </w:r>
      <w:r w:rsidRPr="00E6379F">
        <w:rPr>
          <w:rFonts w:ascii="Palatino Linotype" w:hAnsi="Palatino Linotype"/>
          <w:sz w:val="22"/>
          <w:szCs w:val="22"/>
        </w:rPr>
        <w:t>högskoleledning</w:t>
      </w:r>
      <w:r>
        <w:rPr>
          <w:rFonts w:ascii="Palatino Linotype" w:hAnsi="Palatino Linotype"/>
          <w:sz w:val="22"/>
          <w:szCs w:val="22"/>
        </w:rPr>
        <w:t>arna</w:t>
      </w:r>
      <w:r w:rsidRPr="00E6379F">
        <w:rPr>
          <w:rFonts w:ascii="Palatino Linotype" w:hAnsi="Palatino Linotype"/>
          <w:sz w:val="22"/>
          <w:szCs w:val="22"/>
        </w:rPr>
        <w:t xml:space="preserve"> begär in förteckningar </w:t>
      </w:r>
      <w:r>
        <w:rPr>
          <w:rFonts w:ascii="Palatino Linotype" w:hAnsi="Palatino Linotype"/>
          <w:sz w:val="22"/>
          <w:szCs w:val="22"/>
        </w:rPr>
        <w:t xml:space="preserve">från sina fakulteter </w:t>
      </w:r>
      <w:r w:rsidRPr="00E6379F">
        <w:rPr>
          <w:rFonts w:ascii="Palatino Linotype" w:hAnsi="Palatino Linotype"/>
          <w:sz w:val="22"/>
          <w:szCs w:val="22"/>
        </w:rPr>
        <w:t>på uppnådda nyttiggörande</w:t>
      </w:r>
      <w:r>
        <w:rPr>
          <w:rFonts w:ascii="Palatino Linotype" w:hAnsi="Palatino Linotype"/>
          <w:sz w:val="22"/>
          <w:szCs w:val="22"/>
        </w:rPr>
        <w:t>n</w:t>
      </w:r>
      <w:r w:rsidRPr="00E6379F">
        <w:rPr>
          <w:rFonts w:ascii="Palatino Linotype" w:hAnsi="Palatino Linotype"/>
          <w:sz w:val="22"/>
          <w:szCs w:val="22"/>
        </w:rPr>
        <w:t xml:space="preserve">. Olika studier behöver idag inledas </w:t>
      </w:r>
      <w:r>
        <w:rPr>
          <w:rFonts w:ascii="Palatino Linotype" w:hAnsi="Palatino Linotype"/>
          <w:sz w:val="22"/>
          <w:szCs w:val="22"/>
        </w:rPr>
        <w:t xml:space="preserve">med </w:t>
      </w:r>
      <w:r w:rsidRPr="00E6379F">
        <w:rPr>
          <w:rFonts w:ascii="Palatino Linotype" w:hAnsi="Palatino Linotype"/>
          <w:sz w:val="22"/>
          <w:szCs w:val="22"/>
        </w:rPr>
        <w:t>kartläggning</w:t>
      </w:r>
      <w:r>
        <w:rPr>
          <w:rFonts w:ascii="Palatino Linotype" w:hAnsi="Palatino Linotype"/>
          <w:sz w:val="22"/>
          <w:szCs w:val="22"/>
        </w:rPr>
        <w:t>ar</w:t>
      </w:r>
      <w:r w:rsidRPr="00E6379F">
        <w:rPr>
          <w:rFonts w:ascii="Palatino Linotype" w:hAnsi="Palatino Linotype"/>
          <w:sz w:val="22"/>
          <w:szCs w:val="22"/>
        </w:rPr>
        <w:t xml:space="preserve"> innan analys</w:t>
      </w:r>
      <w:r>
        <w:rPr>
          <w:rFonts w:ascii="Palatino Linotype" w:hAnsi="Palatino Linotype"/>
          <w:sz w:val="22"/>
          <w:szCs w:val="22"/>
        </w:rPr>
        <w:t xml:space="preserve">er av resultaten </w:t>
      </w:r>
      <w:r w:rsidRPr="00E6379F">
        <w:rPr>
          <w:rFonts w:ascii="Palatino Linotype" w:hAnsi="Palatino Linotype"/>
          <w:sz w:val="22"/>
          <w:szCs w:val="22"/>
        </w:rPr>
        <w:t>kan inledas</w:t>
      </w:r>
      <w:r>
        <w:rPr>
          <w:rFonts w:ascii="Palatino Linotype" w:hAnsi="Palatino Linotype"/>
          <w:sz w:val="22"/>
          <w:szCs w:val="22"/>
        </w:rPr>
        <w:t xml:space="preserve">. </w:t>
      </w:r>
    </w:p>
    <w:p w14:paraId="4E09E820" w14:textId="77777777" w:rsidR="00EE086F" w:rsidRDefault="00EE086F" w:rsidP="00306E23">
      <w:pPr>
        <w:pStyle w:val="Normalwebb"/>
        <w:spacing w:before="0" w:beforeAutospacing="0" w:after="0" w:afterAutospacing="0"/>
        <w:rPr>
          <w:rFonts w:ascii="Palatino Linotype" w:hAnsi="Palatino Linotype"/>
          <w:b/>
          <w:bCs/>
          <w:sz w:val="22"/>
          <w:szCs w:val="22"/>
        </w:rPr>
      </w:pPr>
    </w:p>
    <w:p w14:paraId="45E3E858" w14:textId="77777777" w:rsidR="00EE086F" w:rsidRDefault="00306E23" w:rsidP="00EE086F">
      <w:pPr>
        <w:pStyle w:val="Normalwebb"/>
        <w:spacing w:before="0" w:beforeAutospacing="0" w:after="0" w:afterAutospacing="0"/>
        <w:rPr>
          <w:rFonts w:ascii="Palatino Linotype" w:hAnsi="Palatino Linotype"/>
          <w:b/>
          <w:bCs/>
          <w:sz w:val="22"/>
          <w:szCs w:val="22"/>
        </w:rPr>
      </w:pPr>
      <w:r w:rsidRPr="00E6379F">
        <w:rPr>
          <w:rFonts w:ascii="Palatino Linotype" w:hAnsi="Palatino Linotype"/>
          <w:b/>
          <w:bCs/>
          <w:sz w:val="22"/>
          <w:szCs w:val="22"/>
        </w:rPr>
        <w:t>INCITAMENT OCH ENGAGEMANG</w:t>
      </w:r>
    </w:p>
    <w:p w14:paraId="013E6AF5" w14:textId="2D9A66A9" w:rsidR="00306E23" w:rsidRPr="00EE086F" w:rsidRDefault="00306E23" w:rsidP="00EE086F">
      <w:pPr>
        <w:pStyle w:val="Normalwebb"/>
        <w:spacing w:before="0" w:beforeAutospacing="0" w:after="0" w:afterAutospacing="0"/>
        <w:rPr>
          <w:rFonts w:ascii="Palatino Linotype" w:hAnsi="Palatino Linotype"/>
          <w:b/>
          <w:bCs/>
          <w:sz w:val="22"/>
          <w:szCs w:val="22"/>
        </w:rPr>
      </w:pPr>
      <w:r w:rsidRPr="00E6379F">
        <w:rPr>
          <w:rFonts w:ascii="Palatino Linotype" w:hAnsi="Palatino Linotype"/>
          <w:sz w:val="22"/>
          <w:szCs w:val="22"/>
        </w:rPr>
        <w:t>En studie</w:t>
      </w:r>
      <w:r w:rsidRPr="00E6379F">
        <w:rPr>
          <w:rStyle w:val="Fotnotsreferens"/>
          <w:rFonts w:ascii="Palatino Linotype" w:hAnsi="Palatino Linotype"/>
          <w:sz w:val="22"/>
          <w:szCs w:val="22"/>
        </w:rPr>
        <w:footnoteReference w:id="4"/>
      </w:r>
      <w:r w:rsidRPr="00E6379F">
        <w:rPr>
          <w:rFonts w:ascii="Palatino Linotype" w:hAnsi="Palatino Linotype"/>
          <w:sz w:val="22"/>
          <w:szCs w:val="22"/>
        </w:rPr>
        <w:t xml:space="preserve"> visar</w:t>
      </w:r>
      <w:r>
        <w:rPr>
          <w:rFonts w:ascii="Palatino Linotype" w:hAnsi="Palatino Linotype"/>
          <w:sz w:val="22"/>
          <w:szCs w:val="22"/>
        </w:rPr>
        <w:t xml:space="preserve"> tydligt </w:t>
      </w:r>
      <w:r w:rsidRPr="00E6379F">
        <w:rPr>
          <w:rFonts w:ascii="Palatino Linotype" w:hAnsi="Palatino Linotype"/>
          <w:sz w:val="22"/>
          <w:szCs w:val="22"/>
        </w:rPr>
        <w:t>att idégivarens dvs forskarens engagemang i nyttiggörandeprocessen är avgörande för resultatet.</w:t>
      </w:r>
      <w:r w:rsidRPr="006D12B1">
        <w:rPr>
          <w:rFonts w:ascii="Palatino Linotype" w:hAnsi="Palatino Linotype"/>
          <w:i/>
          <w:iCs/>
          <w:color w:val="000000"/>
          <w:sz w:val="27"/>
          <w:szCs w:val="27"/>
        </w:rPr>
        <w:t xml:space="preserve"> </w:t>
      </w:r>
      <w:r w:rsidRPr="008C181C">
        <w:rPr>
          <w:rFonts w:ascii="Palatino Linotype" w:hAnsi="Palatino Linotype"/>
          <w:sz w:val="22"/>
          <w:szCs w:val="22"/>
        </w:rPr>
        <w:t xml:space="preserve">Allt talar för att inget nyttiggörande av värde sker utan ett stort </w:t>
      </w:r>
      <w:r w:rsidRPr="008C181C">
        <w:rPr>
          <w:rFonts w:ascii="Palatino Linotype" w:hAnsi="Palatino Linotype"/>
          <w:sz w:val="22"/>
          <w:szCs w:val="22"/>
        </w:rPr>
        <w:lastRenderedPageBreak/>
        <w:t>och långsiktigt engagemang av den berörda forskaren eller dennes kollegor.</w:t>
      </w:r>
      <w:r>
        <w:rPr>
          <w:rFonts w:ascii="Palatino Linotype" w:hAnsi="Palatino Linotype"/>
          <w:sz w:val="22"/>
          <w:szCs w:val="22"/>
        </w:rPr>
        <w:t xml:space="preserve"> </w:t>
      </w:r>
      <w:r w:rsidRPr="00E6379F">
        <w:rPr>
          <w:rFonts w:ascii="Palatino Linotype" w:hAnsi="Palatino Linotype"/>
          <w:sz w:val="22"/>
          <w:szCs w:val="22"/>
        </w:rPr>
        <w:t xml:space="preserve">Det är också självklart att denna process </w:t>
      </w:r>
      <w:r>
        <w:rPr>
          <w:rFonts w:ascii="Palatino Linotype" w:hAnsi="Palatino Linotype"/>
          <w:sz w:val="22"/>
          <w:szCs w:val="22"/>
        </w:rPr>
        <w:t xml:space="preserve">måste </w:t>
      </w:r>
      <w:r w:rsidRPr="00E6379F">
        <w:rPr>
          <w:rFonts w:ascii="Palatino Linotype" w:hAnsi="Palatino Linotype"/>
          <w:sz w:val="22"/>
          <w:szCs w:val="22"/>
        </w:rPr>
        <w:t xml:space="preserve">kombineras med </w:t>
      </w:r>
      <w:r>
        <w:rPr>
          <w:rFonts w:ascii="Palatino Linotype" w:hAnsi="Palatino Linotype"/>
          <w:sz w:val="22"/>
          <w:szCs w:val="22"/>
        </w:rPr>
        <w:t xml:space="preserve">olika </w:t>
      </w:r>
      <w:r w:rsidRPr="00E6379F">
        <w:rPr>
          <w:rFonts w:ascii="Palatino Linotype" w:hAnsi="Palatino Linotype"/>
          <w:sz w:val="22"/>
          <w:szCs w:val="22"/>
        </w:rPr>
        <w:t>incitament. Dessa</w:t>
      </w:r>
      <w:r>
        <w:rPr>
          <w:rFonts w:ascii="Palatino Linotype" w:hAnsi="Palatino Linotype"/>
          <w:sz w:val="22"/>
          <w:szCs w:val="22"/>
        </w:rPr>
        <w:t xml:space="preserve"> kan dels ha</w:t>
      </w:r>
      <w:r w:rsidRPr="00E6379F">
        <w:rPr>
          <w:rFonts w:ascii="Palatino Linotype" w:hAnsi="Palatino Linotype"/>
          <w:sz w:val="22"/>
          <w:szCs w:val="22"/>
        </w:rPr>
        <w:t xml:space="preserve"> </w:t>
      </w:r>
      <w:r>
        <w:rPr>
          <w:rFonts w:ascii="Palatino Linotype" w:hAnsi="Palatino Linotype"/>
          <w:sz w:val="22"/>
          <w:szCs w:val="22"/>
        </w:rPr>
        <w:t xml:space="preserve">formen av </w:t>
      </w:r>
      <w:r w:rsidRPr="00E6379F">
        <w:rPr>
          <w:rFonts w:ascii="Palatino Linotype" w:hAnsi="Palatino Linotype"/>
          <w:sz w:val="22"/>
          <w:szCs w:val="22"/>
        </w:rPr>
        <w:t xml:space="preserve">allmän uppskattning inom högskolan </w:t>
      </w:r>
      <w:r>
        <w:rPr>
          <w:rFonts w:ascii="Palatino Linotype" w:hAnsi="Palatino Linotype"/>
          <w:sz w:val="22"/>
          <w:szCs w:val="22"/>
        </w:rPr>
        <w:t xml:space="preserve">och ingå i meritvärderingen </w:t>
      </w:r>
      <w:r w:rsidRPr="00E6379F">
        <w:rPr>
          <w:rFonts w:ascii="Palatino Linotype" w:hAnsi="Palatino Linotype"/>
          <w:sz w:val="22"/>
          <w:szCs w:val="22"/>
        </w:rPr>
        <w:t xml:space="preserve">dels möjligheten att </w:t>
      </w:r>
      <w:r>
        <w:rPr>
          <w:rFonts w:ascii="Palatino Linotype" w:hAnsi="Palatino Linotype"/>
          <w:sz w:val="22"/>
          <w:szCs w:val="22"/>
        </w:rPr>
        <w:t xml:space="preserve">få </w:t>
      </w:r>
      <w:r w:rsidRPr="00E6379F">
        <w:rPr>
          <w:rFonts w:ascii="Palatino Linotype" w:hAnsi="Palatino Linotype"/>
          <w:sz w:val="22"/>
          <w:szCs w:val="22"/>
        </w:rPr>
        <w:t xml:space="preserve">se idéen förverkligad </w:t>
      </w:r>
      <w:r>
        <w:rPr>
          <w:rFonts w:ascii="Palatino Linotype" w:hAnsi="Palatino Linotype"/>
          <w:sz w:val="22"/>
          <w:szCs w:val="22"/>
        </w:rPr>
        <w:t xml:space="preserve">dels </w:t>
      </w:r>
      <w:r w:rsidRPr="00E6379F">
        <w:rPr>
          <w:rFonts w:ascii="Palatino Linotype" w:hAnsi="Palatino Linotype"/>
          <w:sz w:val="22"/>
          <w:szCs w:val="22"/>
        </w:rPr>
        <w:t xml:space="preserve">ett ekonomiskt utfall. Debatten brukar fokusera på </w:t>
      </w:r>
      <w:r>
        <w:rPr>
          <w:rFonts w:ascii="Palatino Linotype" w:hAnsi="Palatino Linotype"/>
          <w:sz w:val="22"/>
          <w:szCs w:val="22"/>
        </w:rPr>
        <w:t>meritvärderingen och det ekonomiska utfallet</w:t>
      </w:r>
      <w:r w:rsidRPr="00E6379F">
        <w:rPr>
          <w:rFonts w:ascii="Palatino Linotype" w:hAnsi="Palatino Linotype"/>
          <w:sz w:val="22"/>
          <w:szCs w:val="22"/>
        </w:rPr>
        <w:t>.</w:t>
      </w:r>
    </w:p>
    <w:p w14:paraId="5299ECEE" w14:textId="77777777" w:rsidR="00306E23" w:rsidRPr="00E6379F" w:rsidRDefault="00306E23" w:rsidP="00306E23">
      <w:pPr>
        <w:pStyle w:val="Normalwebb"/>
        <w:spacing w:before="0" w:beforeAutospacing="0" w:after="0" w:afterAutospacing="0"/>
        <w:rPr>
          <w:rFonts w:ascii="Palatino Linotype" w:hAnsi="Palatino Linotype"/>
          <w:b/>
          <w:bCs/>
          <w:sz w:val="22"/>
          <w:szCs w:val="22"/>
        </w:rPr>
      </w:pPr>
    </w:p>
    <w:p w14:paraId="76233B94" w14:textId="77777777" w:rsidR="00306E23" w:rsidRPr="00E6379F" w:rsidRDefault="00306E23" w:rsidP="00306E23">
      <w:pPr>
        <w:pStyle w:val="Normalwebb"/>
        <w:spacing w:before="0" w:beforeAutospacing="0" w:after="0" w:afterAutospacing="0"/>
        <w:rPr>
          <w:rFonts w:ascii="Palatino Linotype" w:hAnsi="Palatino Linotype"/>
          <w:b/>
          <w:bCs/>
          <w:sz w:val="22"/>
          <w:szCs w:val="22"/>
        </w:rPr>
      </w:pPr>
      <w:r w:rsidRPr="00E6379F">
        <w:rPr>
          <w:rFonts w:ascii="Palatino Linotype" w:hAnsi="Palatino Linotype"/>
          <w:b/>
          <w:bCs/>
          <w:sz w:val="22"/>
          <w:szCs w:val="22"/>
        </w:rPr>
        <w:t xml:space="preserve">IMMATERIELLT VÄRDESKAPANDE </w:t>
      </w:r>
    </w:p>
    <w:p w14:paraId="40B18F42" w14:textId="77777777" w:rsidR="00306E23" w:rsidRPr="00E6379F" w:rsidRDefault="00306E23" w:rsidP="00306E2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Nyttiggörandet är ibland kommersiellt och ibland inte</w:t>
      </w:r>
      <w:r w:rsidRPr="00E6379F">
        <w:rPr>
          <w:rFonts w:ascii="Palatino Linotype" w:hAnsi="Palatino Linotype"/>
          <w:sz w:val="22"/>
          <w:szCs w:val="22"/>
        </w:rPr>
        <w:t xml:space="preserve">. </w:t>
      </w:r>
      <w:r>
        <w:t>Det immateriella rättsskyddet är avgörande för möjligheterna att framgångsrikt kommersialisera idéer med marknadspotential</w:t>
      </w:r>
      <w:r>
        <w:rPr>
          <w:rFonts w:ascii="Palatino Linotype" w:hAnsi="Palatino Linotype"/>
          <w:sz w:val="22"/>
          <w:szCs w:val="22"/>
        </w:rPr>
        <w:t>.</w:t>
      </w:r>
      <w:r w:rsidRPr="00E6379F">
        <w:rPr>
          <w:rStyle w:val="Fotnotsreferens"/>
          <w:rFonts w:ascii="Palatino Linotype" w:hAnsi="Palatino Linotype"/>
          <w:sz w:val="22"/>
          <w:szCs w:val="22"/>
        </w:rPr>
        <w:footnoteReference w:id="5"/>
      </w:r>
      <w:r w:rsidRPr="00E6379F">
        <w:rPr>
          <w:rFonts w:ascii="Palatino Linotype" w:hAnsi="Palatino Linotype"/>
          <w:sz w:val="22"/>
          <w:szCs w:val="22"/>
        </w:rPr>
        <w:t xml:space="preserve"> </w:t>
      </w:r>
    </w:p>
    <w:p w14:paraId="76D19F6E" w14:textId="77777777" w:rsidR="00306E23" w:rsidRPr="00E6379F" w:rsidRDefault="00306E23" w:rsidP="00306E23">
      <w:pPr>
        <w:pStyle w:val="Normalwebb"/>
        <w:spacing w:before="0" w:beforeAutospacing="0" w:after="0" w:afterAutospacing="0"/>
        <w:rPr>
          <w:rFonts w:ascii="Palatino Linotype" w:hAnsi="Palatino Linotype"/>
          <w:sz w:val="22"/>
          <w:szCs w:val="22"/>
        </w:rPr>
      </w:pPr>
    </w:p>
    <w:p w14:paraId="23A8A04B" w14:textId="745FCED0" w:rsidR="003C72B9" w:rsidRDefault="00306E23" w:rsidP="00306E23">
      <w:pPr>
        <w:pStyle w:val="Normalwebb"/>
        <w:spacing w:before="0" w:beforeAutospacing="0" w:after="0" w:afterAutospacing="0"/>
        <w:rPr>
          <w:rFonts w:ascii="Palatino Linotype" w:hAnsi="Palatino Linotype"/>
          <w:sz w:val="22"/>
          <w:szCs w:val="22"/>
        </w:rPr>
      </w:pPr>
      <w:r w:rsidRPr="00EE086F">
        <w:rPr>
          <w:rFonts w:ascii="Palatino Linotype" w:hAnsi="Palatino Linotype"/>
          <w:b/>
          <w:bCs/>
          <w:sz w:val="22"/>
          <w:szCs w:val="22"/>
        </w:rPr>
        <w:t xml:space="preserve">I Sverige </w:t>
      </w:r>
      <w:r w:rsidRPr="00EE086F">
        <w:rPr>
          <w:rFonts w:ascii="Palatino Linotype" w:hAnsi="Palatino Linotype"/>
          <w:b/>
          <w:bCs/>
        </w:rPr>
        <w:t>måste det immaterialrättsliga skyddet säkerställas genom åtgärder, ägnade att skapa processuell balans mellan tvistande parter</w:t>
      </w:r>
      <w:r w:rsidRPr="00EE086F">
        <w:rPr>
          <w:rFonts w:ascii="Palatino Linotype" w:hAnsi="Palatino Linotype"/>
          <w:b/>
          <w:bCs/>
          <w:i/>
          <w:iCs/>
          <w:sz w:val="22"/>
          <w:szCs w:val="22"/>
        </w:rPr>
        <w:t>.</w:t>
      </w:r>
      <w:r w:rsidRPr="00EE086F">
        <w:rPr>
          <w:rFonts w:ascii="Palatino Linotype" w:hAnsi="Palatino Linotype"/>
          <w:i/>
          <w:iCs/>
          <w:sz w:val="22"/>
          <w:szCs w:val="22"/>
        </w:rPr>
        <w:t xml:space="preserve"> </w:t>
      </w:r>
      <w:r w:rsidRPr="00E6379F">
        <w:rPr>
          <w:rFonts w:ascii="Palatino Linotype" w:hAnsi="Palatino Linotype"/>
          <w:sz w:val="22"/>
          <w:szCs w:val="22"/>
        </w:rPr>
        <w:t>Kostnaderna för vardera parten vid en rättegång om patent ligger mellan en och tio miljoner kronor.</w:t>
      </w:r>
      <w:r w:rsidRPr="00E6379F">
        <w:rPr>
          <w:rStyle w:val="Fotnotsreferens"/>
          <w:rFonts w:ascii="Palatino Linotype" w:hAnsi="Palatino Linotype"/>
          <w:sz w:val="22"/>
          <w:szCs w:val="22"/>
        </w:rPr>
        <w:footnoteReference w:id="6"/>
      </w:r>
      <w:r w:rsidRPr="00E6379F">
        <w:rPr>
          <w:rFonts w:ascii="Palatino Linotype" w:hAnsi="Palatino Linotype"/>
          <w:sz w:val="22"/>
          <w:szCs w:val="22"/>
        </w:rPr>
        <w:t xml:space="preserve"> Kostnaderna är ej förutbestämda och styrs ofta av den kapitalstarke </w:t>
      </w:r>
      <w:r>
        <w:rPr>
          <w:rFonts w:ascii="Palatino Linotype" w:hAnsi="Palatino Linotype"/>
          <w:sz w:val="22"/>
          <w:szCs w:val="22"/>
        </w:rPr>
        <w:t>parten.</w:t>
      </w:r>
      <w:r w:rsidRPr="00E6379F">
        <w:rPr>
          <w:rFonts w:ascii="Palatino Linotype" w:hAnsi="Palatino Linotype"/>
          <w:sz w:val="22"/>
          <w:szCs w:val="22"/>
        </w:rPr>
        <w:t xml:space="preserve"> Den tappande parten döms att betala för båda</w:t>
      </w:r>
      <w:r>
        <w:rPr>
          <w:rFonts w:ascii="Palatino Linotype" w:hAnsi="Palatino Linotype"/>
          <w:sz w:val="22"/>
          <w:szCs w:val="22"/>
        </w:rPr>
        <w:t xml:space="preserve"> parters rättegångskostnader</w:t>
      </w:r>
      <w:r w:rsidRPr="00E6379F">
        <w:rPr>
          <w:rFonts w:ascii="Palatino Linotype" w:hAnsi="Palatino Linotype"/>
          <w:sz w:val="22"/>
          <w:szCs w:val="22"/>
        </w:rPr>
        <w:t xml:space="preserve">. Det medför </w:t>
      </w:r>
      <w:r>
        <w:rPr>
          <w:rFonts w:ascii="Palatino Linotype" w:hAnsi="Palatino Linotype"/>
          <w:sz w:val="22"/>
          <w:szCs w:val="22"/>
        </w:rPr>
        <w:t xml:space="preserve">att </w:t>
      </w:r>
      <w:r w:rsidRPr="00E6379F">
        <w:rPr>
          <w:rFonts w:ascii="Palatino Linotype" w:hAnsi="Palatino Linotype"/>
          <w:sz w:val="22"/>
          <w:szCs w:val="22"/>
        </w:rPr>
        <w:t>kapitalsvag</w:t>
      </w:r>
      <w:r>
        <w:rPr>
          <w:rFonts w:ascii="Palatino Linotype" w:hAnsi="Palatino Linotype"/>
          <w:sz w:val="22"/>
          <w:szCs w:val="22"/>
        </w:rPr>
        <w:t>a</w:t>
      </w:r>
      <w:r w:rsidRPr="00E6379F">
        <w:rPr>
          <w:rFonts w:ascii="Palatino Linotype" w:hAnsi="Palatino Linotype"/>
          <w:sz w:val="22"/>
          <w:szCs w:val="22"/>
        </w:rPr>
        <w:t xml:space="preserve"> aktörer sällan deltager i </w:t>
      </w:r>
      <w:r>
        <w:rPr>
          <w:rFonts w:ascii="Palatino Linotype" w:hAnsi="Palatino Linotype"/>
          <w:sz w:val="22"/>
          <w:szCs w:val="22"/>
        </w:rPr>
        <w:t xml:space="preserve">rättsliga prövningar i domstol eller skiljenämnd. Detta är särskilt utmärkande för Sverige i ett europeiskt perspektiv. </w:t>
      </w:r>
      <w:r w:rsidRPr="00E6379F">
        <w:rPr>
          <w:rFonts w:ascii="Palatino Linotype" w:hAnsi="Palatino Linotype"/>
          <w:sz w:val="22"/>
          <w:szCs w:val="22"/>
        </w:rPr>
        <w:t>Både i Tyskland och England har man valt e</w:t>
      </w:r>
      <w:r>
        <w:rPr>
          <w:rFonts w:ascii="Palatino Linotype" w:hAnsi="Palatino Linotype"/>
          <w:sz w:val="22"/>
          <w:szCs w:val="22"/>
        </w:rPr>
        <w:t>n</w:t>
      </w:r>
      <w:r w:rsidRPr="00E6379F">
        <w:rPr>
          <w:rFonts w:ascii="Palatino Linotype" w:hAnsi="Palatino Linotype"/>
          <w:sz w:val="22"/>
          <w:szCs w:val="22"/>
        </w:rPr>
        <w:t xml:space="preserve"> rättegångsordning, som delvis balansera</w:t>
      </w:r>
      <w:r>
        <w:rPr>
          <w:rFonts w:ascii="Palatino Linotype" w:hAnsi="Palatino Linotype"/>
          <w:sz w:val="22"/>
          <w:szCs w:val="22"/>
        </w:rPr>
        <w:t>r</w:t>
      </w:r>
      <w:r w:rsidRPr="00E6379F">
        <w:rPr>
          <w:rFonts w:ascii="Palatino Linotype" w:hAnsi="Palatino Linotype"/>
          <w:sz w:val="22"/>
          <w:szCs w:val="22"/>
        </w:rPr>
        <w:t xml:space="preserve"> de ekonomiska </w:t>
      </w:r>
      <w:r>
        <w:rPr>
          <w:rFonts w:ascii="Palatino Linotype" w:hAnsi="Palatino Linotype"/>
          <w:sz w:val="22"/>
          <w:szCs w:val="22"/>
        </w:rPr>
        <w:t>förutsättningarna</w:t>
      </w:r>
      <w:r w:rsidRPr="00E6379F">
        <w:rPr>
          <w:rFonts w:ascii="Palatino Linotype" w:hAnsi="Palatino Linotype"/>
          <w:sz w:val="22"/>
          <w:szCs w:val="22"/>
        </w:rPr>
        <w:t xml:space="preserve">. Redan vid första förhandlingsdagen meddelar domaren det </w:t>
      </w:r>
      <w:r w:rsidR="009816B8">
        <w:rPr>
          <w:rFonts w:ascii="Palatino Linotype" w:hAnsi="Palatino Linotype"/>
          <w:sz w:val="22"/>
          <w:szCs w:val="22"/>
        </w:rPr>
        <w:t xml:space="preserve">högsta </w:t>
      </w:r>
      <w:r w:rsidRPr="00E6379F">
        <w:rPr>
          <w:rFonts w:ascii="Palatino Linotype" w:hAnsi="Palatino Linotype"/>
          <w:sz w:val="22"/>
          <w:szCs w:val="22"/>
        </w:rPr>
        <w:t>belopp</w:t>
      </w:r>
      <w:r w:rsidR="006F1329">
        <w:rPr>
          <w:rFonts w:ascii="Palatino Linotype" w:hAnsi="Palatino Linotype"/>
          <w:sz w:val="22"/>
          <w:szCs w:val="22"/>
        </w:rPr>
        <w:t>,</w:t>
      </w:r>
      <w:r w:rsidRPr="00E6379F">
        <w:rPr>
          <w:rFonts w:ascii="Palatino Linotype" w:hAnsi="Palatino Linotype"/>
          <w:sz w:val="22"/>
          <w:szCs w:val="22"/>
        </w:rPr>
        <w:t xml:space="preserve"> </w:t>
      </w:r>
      <w:r>
        <w:rPr>
          <w:rFonts w:ascii="Palatino Linotype" w:hAnsi="Palatino Linotype"/>
          <w:sz w:val="22"/>
          <w:szCs w:val="22"/>
        </w:rPr>
        <w:t xml:space="preserve">som </w:t>
      </w:r>
      <w:r w:rsidRPr="00E6379F">
        <w:rPr>
          <w:rFonts w:ascii="Palatino Linotype" w:hAnsi="Palatino Linotype"/>
          <w:sz w:val="22"/>
          <w:szCs w:val="22"/>
        </w:rPr>
        <w:t xml:space="preserve">den tappande </w:t>
      </w:r>
      <w:r>
        <w:rPr>
          <w:rFonts w:ascii="Palatino Linotype" w:hAnsi="Palatino Linotype"/>
          <w:sz w:val="22"/>
          <w:szCs w:val="22"/>
        </w:rPr>
        <w:t xml:space="preserve">parten riskerar att </w:t>
      </w:r>
      <w:r w:rsidRPr="00E6379F">
        <w:rPr>
          <w:rFonts w:ascii="Palatino Linotype" w:hAnsi="Palatino Linotype"/>
          <w:sz w:val="22"/>
          <w:szCs w:val="22"/>
        </w:rPr>
        <w:t xml:space="preserve">ersätta den vinnande parten </w:t>
      </w:r>
      <w:r>
        <w:rPr>
          <w:rFonts w:ascii="Palatino Linotype" w:hAnsi="Palatino Linotype"/>
          <w:sz w:val="22"/>
          <w:szCs w:val="22"/>
        </w:rPr>
        <w:t>med</w:t>
      </w:r>
      <w:r w:rsidR="005A76E3">
        <w:rPr>
          <w:rFonts w:ascii="Palatino Linotype" w:hAnsi="Palatino Linotype"/>
          <w:sz w:val="22"/>
          <w:szCs w:val="22"/>
        </w:rPr>
        <w:t>,</w:t>
      </w:r>
      <w:r>
        <w:rPr>
          <w:rFonts w:ascii="Palatino Linotype" w:hAnsi="Palatino Linotype"/>
          <w:sz w:val="22"/>
          <w:szCs w:val="22"/>
        </w:rPr>
        <w:t xml:space="preserve"> som </w:t>
      </w:r>
      <w:r w:rsidRPr="00E6379F">
        <w:rPr>
          <w:rFonts w:ascii="Palatino Linotype" w:hAnsi="Palatino Linotype"/>
          <w:sz w:val="22"/>
          <w:szCs w:val="22"/>
        </w:rPr>
        <w:t>ersätt</w:t>
      </w:r>
      <w:r>
        <w:rPr>
          <w:rFonts w:ascii="Palatino Linotype" w:hAnsi="Palatino Linotype"/>
          <w:sz w:val="22"/>
          <w:szCs w:val="22"/>
        </w:rPr>
        <w:t>ning för</w:t>
      </w:r>
      <w:r w:rsidRPr="00E6379F">
        <w:rPr>
          <w:rFonts w:ascii="Palatino Linotype" w:hAnsi="Palatino Linotype"/>
          <w:sz w:val="22"/>
          <w:szCs w:val="22"/>
        </w:rPr>
        <w:t xml:space="preserve"> dennes advokatkostnader. I England har detta inneburit </w:t>
      </w:r>
      <w:r>
        <w:rPr>
          <w:rFonts w:ascii="Palatino Linotype" w:hAnsi="Palatino Linotype"/>
          <w:sz w:val="22"/>
          <w:szCs w:val="22"/>
        </w:rPr>
        <w:t xml:space="preserve">att </w:t>
      </w:r>
      <w:r w:rsidRPr="00E6379F">
        <w:rPr>
          <w:rFonts w:ascii="Palatino Linotype" w:hAnsi="Palatino Linotype"/>
          <w:sz w:val="22"/>
          <w:szCs w:val="22"/>
        </w:rPr>
        <w:t>antalet</w:t>
      </w:r>
      <w:r>
        <w:rPr>
          <w:rFonts w:ascii="Palatino Linotype" w:hAnsi="Palatino Linotype"/>
          <w:sz w:val="22"/>
          <w:szCs w:val="22"/>
        </w:rPr>
        <w:t xml:space="preserve"> </w:t>
      </w:r>
      <w:r w:rsidRPr="00E6379F">
        <w:rPr>
          <w:rFonts w:ascii="Palatino Linotype" w:hAnsi="Palatino Linotype"/>
          <w:sz w:val="22"/>
          <w:szCs w:val="22"/>
        </w:rPr>
        <w:t xml:space="preserve">rättegångar ökat och framför allt att </w:t>
      </w:r>
      <w:r>
        <w:rPr>
          <w:rFonts w:ascii="Palatino Linotype" w:hAnsi="Palatino Linotype"/>
          <w:sz w:val="22"/>
          <w:szCs w:val="22"/>
        </w:rPr>
        <w:t xml:space="preserve">antalet </w:t>
      </w:r>
      <w:r w:rsidRPr="00E6379F">
        <w:rPr>
          <w:rFonts w:ascii="Palatino Linotype" w:hAnsi="Palatino Linotype"/>
          <w:sz w:val="22"/>
          <w:szCs w:val="22"/>
        </w:rPr>
        <w:t xml:space="preserve">förlikningar </w:t>
      </w:r>
      <w:r>
        <w:rPr>
          <w:rFonts w:ascii="Palatino Linotype" w:hAnsi="Palatino Linotype"/>
          <w:sz w:val="22"/>
          <w:szCs w:val="22"/>
        </w:rPr>
        <w:t xml:space="preserve">har </w:t>
      </w:r>
      <w:r w:rsidRPr="00E6379F">
        <w:rPr>
          <w:rFonts w:ascii="Palatino Linotype" w:hAnsi="Palatino Linotype"/>
          <w:sz w:val="22"/>
          <w:szCs w:val="22"/>
        </w:rPr>
        <w:t>ökat.</w:t>
      </w:r>
      <w:r>
        <w:rPr>
          <w:rStyle w:val="Fotnotsreferens"/>
          <w:rFonts w:ascii="Palatino Linotype" w:hAnsi="Palatino Linotype"/>
          <w:sz w:val="22"/>
          <w:szCs w:val="22"/>
        </w:rPr>
        <w:footnoteReference w:id="7"/>
      </w:r>
      <w:r>
        <w:rPr>
          <w:rFonts w:ascii="Palatino Linotype" w:hAnsi="Palatino Linotype"/>
          <w:sz w:val="22"/>
          <w:szCs w:val="22"/>
        </w:rPr>
        <w:t xml:space="preserve"> </w:t>
      </w:r>
      <w:r w:rsidRPr="00E6379F">
        <w:rPr>
          <w:rFonts w:ascii="Palatino Linotype" w:hAnsi="Palatino Linotype"/>
          <w:sz w:val="22"/>
          <w:szCs w:val="22"/>
        </w:rPr>
        <w:t xml:space="preserve">Med andra ord i Tyskland och England vågar kapitalsvaga aktörer driva en tvist till rättlig prövning. Vi har föreslagit att dessa obalanser bör bli underlag för en statlig utredning (SOU) </w:t>
      </w:r>
      <w:r>
        <w:rPr>
          <w:rFonts w:ascii="Palatino Linotype" w:hAnsi="Palatino Linotype"/>
          <w:sz w:val="22"/>
          <w:szCs w:val="22"/>
        </w:rPr>
        <w:t xml:space="preserve">med syfte </w:t>
      </w:r>
      <w:r w:rsidRPr="00E6379F">
        <w:rPr>
          <w:rFonts w:ascii="Palatino Linotype" w:hAnsi="Palatino Linotype"/>
          <w:sz w:val="22"/>
          <w:szCs w:val="22"/>
        </w:rPr>
        <w:t xml:space="preserve">att förbättra kommersialiseringen </w:t>
      </w:r>
      <w:r>
        <w:rPr>
          <w:rFonts w:ascii="Palatino Linotype" w:hAnsi="Palatino Linotype"/>
          <w:sz w:val="22"/>
          <w:szCs w:val="22"/>
        </w:rPr>
        <w:t xml:space="preserve">av utvecklingsresultat både inom </w:t>
      </w:r>
      <w:r w:rsidRPr="00E6379F">
        <w:rPr>
          <w:rFonts w:ascii="Palatino Linotype" w:hAnsi="Palatino Linotype"/>
          <w:sz w:val="22"/>
          <w:szCs w:val="22"/>
        </w:rPr>
        <w:t xml:space="preserve">och utanför högskolorna. Detsamma har Entreprenörskapsutredningen </w:t>
      </w:r>
      <w:r>
        <w:rPr>
          <w:rFonts w:ascii="Palatino Linotype" w:hAnsi="Palatino Linotype"/>
          <w:sz w:val="22"/>
          <w:szCs w:val="22"/>
        </w:rPr>
        <w:t>föreslagit</w:t>
      </w:r>
      <w:r w:rsidRPr="00E6379F">
        <w:rPr>
          <w:rFonts w:ascii="Palatino Linotype" w:hAnsi="Palatino Linotype"/>
          <w:sz w:val="22"/>
          <w:szCs w:val="22"/>
        </w:rPr>
        <w:t>.</w:t>
      </w:r>
      <w:r w:rsidRPr="00E6379F">
        <w:rPr>
          <w:rStyle w:val="Fotnotsreferens"/>
          <w:rFonts w:ascii="Palatino Linotype" w:hAnsi="Palatino Linotype"/>
          <w:sz w:val="22"/>
          <w:szCs w:val="22"/>
        </w:rPr>
        <w:footnoteReference w:id="8"/>
      </w:r>
      <w:r w:rsidR="003C72B9">
        <w:rPr>
          <w:rFonts w:ascii="Palatino Linotype" w:hAnsi="Palatino Linotype"/>
          <w:sz w:val="22"/>
          <w:szCs w:val="22"/>
        </w:rPr>
        <w:t xml:space="preserve"> Rättssäkerheten och r</w:t>
      </w:r>
      <w:r w:rsidRPr="00E6379F">
        <w:rPr>
          <w:rFonts w:ascii="Palatino Linotype" w:hAnsi="Palatino Linotype"/>
          <w:sz w:val="22"/>
          <w:szCs w:val="22"/>
        </w:rPr>
        <w:t>ättegångsregler</w:t>
      </w:r>
      <w:r w:rsidR="003C72B9">
        <w:rPr>
          <w:rFonts w:ascii="Palatino Linotype" w:hAnsi="Palatino Linotype"/>
          <w:sz w:val="22"/>
          <w:szCs w:val="22"/>
        </w:rPr>
        <w:t>na är en grundbult</w:t>
      </w:r>
      <w:r w:rsidRPr="00E6379F">
        <w:rPr>
          <w:rFonts w:ascii="Palatino Linotype" w:hAnsi="Palatino Linotype"/>
          <w:sz w:val="22"/>
          <w:szCs w:val="22"/>
        </w:rPr>
        <w:t xml:space="preserve"> </w:t>
      </w:r>
      <w:r w:rsidR="003C72B9">
        <w:rPr>
          <w:rFonts w:ascii="Palatino Linotype" w:hAnsi="Palatino Linotype"/>
          <w:sz w:val="22"/>
          <w:szCs w:val="22"/>
        </w:rPr>
        <w:t xml:space="preserve">i innovationspolitiken och en ändring av reglerna kommer att få stora </w:t>
      </w:r>
      <w:r w:rsidR="005A76E3">
        <w:rPr>
          <w:rFonts w:ascii="Palatino Linotype" w:hAnsi="Palatino Linotype"/>
          <w:sz w:val="22"/>
          <w:szCs w:val="22"/>
        </w:rPr>
        <w:t xml:space="preserve">positiva </w:t>
      </w:r>
      <w:r w:rsidR="003C72B9">
        <w:rPr>
          <w:rFonts w:ascii="Palatino Linotype" w:hAnsi="Palatino Linotype"/>
          <w:sz w:val="22"/>
          <w:szCs w:val="22"/>
        </w:rPr>
        <w:t>konsekvenser</w:t>
      </w:r>
    </w:p>
    <w:p w14:paraId="0121B77E" w14:textId="21E32FAC" w:rsidR="00306E23" w:rsidRPr="00E6379F" w:rsidRDefault="003C72B9" w:rsidP="00306E2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  </w:t>
      </w:r>
    </w:p>
    <w:p w14:paraId="75136680" w14:textId="4A5E00B1" w:rsidR="00306E23" w:rsidRDefault="00306E23" w:rsidP="00306E2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Det är viktigt</w:t>
      </w:r>
      <w:r w:rsidRPr="00E6379F">
        <w:rPr>
          <w:rFonts w:ascii="Palatino Linotype" w:hAnsi="Palatino Linotype"/>
          <w:sz w:val="22"/>
          <w:szCs w:val="22"/>
        </w:rPr>
        <w:t xml:space="preserve"> att kompetensen</w:t>
      </w:r>
      <w:r>
        <w:t xml:space="preserve"> i vad gäller det immateriella rättssystemets möjligheter och begränsningar </w:t>
      </w:r>
      <w:r>
        <w:rPr>
          <w:rFonts w:ascii="Palatino Linotype" w:hAnsi="Palatino Linotype"/>
          <w:sz w:val="22"/>
          <w:szCs w:val="22"/>
        </w:rPr>
        <w:t xml:space="preserve">stärks inom </w:t>
      </w:r>
      <w:r w:rsidR="006F1329">
        <w:rPr>
          <w:rFonts w:ascii="Palatino Linotype" w:hAnsi="Palatino Linotype"/>
          <w:sz w:val="22"/>
          <w:szCs w:val="22"/>
        </w:rPr>
        <w:t>högskolor,</w:t>
      </w:r>
      <w:r w:rsidRPr="00E6379F">
        <w:rPr>
          <w:rFonts w:ascii="Palatino Linotype" w:hAnsi="Palatino Linotype"/>
          <w:sz w:val="22"/>
          <w:szCs w:val="22"/>
        </w:rPr>
        <w:t xml:space="preserve"> </w:t>
      </w:r>
      <w:r>
        <w:rPr>
          <w:rFonts w:ascii="Palatino Linotype" w:hAnsi="Palatino Linotype"/>
          <w:sz w:val="22"/>
          <w:szCs w:val="22"/>
        </w:rPr>
        <w:t>h</w:t>
      </w:r>
      <w:r w:rsidRPr="00E6379F">
        <w:rPr>
          <w:rFonts w:ascii="Palatino Linotype" w:hAnsi="Palatino Linotype"/>
          <w:sz w:val="22"/>
          <w:szCs w:val="22"/>
        </w:rPr>
        <w:t xml:space="preserve">oldingbolag och </w:t>
      </w:r>
      <w:r>
        <w:rPr>
          <w:rFonts w:ascii="Palatino Linotype" w:hAnsi="Palatino Linotype"/>
          <w:sz w:val="22"/>
          <w:szCs w:val="22"/>
        </w:rPr>
        <w:t>i</w:t>
      </w:r>
      <w:r w:rsidRPr="00E6379F">
        <w:rPr>
          <w:rFonts w:ascii="Palatino Linotype" w:hAnsi="Palatino Linotype"/>
          <w:sz w:val="22"/>
          <w:szCs w:val="22"/>
        </w:rPr>
        <w:t>nnovationskontor</w:t>
      </w:r>
      <w:r>
        <w:rPr>
          <w:rFonts w:ascii="Palatino Linotype" w:hAnsi="Palatino Linotype"/>
          <w:sz w:val="22"/>
          <w:szCs w:val="22"/>
        </w:rPr>
        <w:t>.</w:t>
      </w:r>
      <w:r w:rsidRPr="00E6379F">
        <w:rPr>
          <w:rFonts w:ascii="Palatino Linotype" w:hAnsi="Palatino Linotype"/>
          <w:sz w:val="22"/>
          <w:szCs w:val="22"/>
        </w:rPr>
        <w:t xml:space="preserve"> Sedan 2011 har tre </w:t>
      </w:r>
      <w:r w:rsidR="005A76E3">
        <w:rPr>
          <w:rFonts w:ascii="Palatino Linotype" w:hAnsi="Palatino Linotype"/>
          <w:sz w:val="22"/>
          <w:szCs w:val="22"/>
        </w:rPr>
        <w:t xml:space="preserve">statliga </w:t>
      </w:r>
      <w:r w:rsidRPr="00E6379F">
        <w:rPr>
          <w:rFonts w:ascii="Palatino Linotype" w:hAnsi="Palatino Linotype"/>
          <w:sz w:val="22"/>
          <w:szCs w:val="22"/>
        </w:rPr>
        <w:t>utredningar kommit till denna slutsats.</w:t>
      </w:r>
      <w:r w:rsidRPr="00E6379F">
        <w:rPr>
          <w:rStyle w:val="Fotnotsreferens"/>
          <w:rFonts w:ascii="Palatino Linotype" w:hAnsi="Palatino Linotype"/>
          <w:sz w:val="22"/>
          <w:szCs w:val="22"/>
        </w:rPr>
        <w:footnoteReference w:id="9"/>
      </w:r>
      <w:r w:rsidRPr="00E6379F">
        <w:rPr>
          <w:rStyle w:val="Fotnotsreferens"/>
          <w:rFonts w:ascii="Palatino Linotype" w:hAnsi="Palatino Linotype"/>
          <w:sz w:val="22"/>
          <w:szCs w:val="22"/>
        </w:rPr>
        <w:footnoteReference w:id="10"/>
      </w:r>
      <w:r w:rsidRPr="00E6379F">
        <w:rPr>
          <w:rStyle w:val="Fotnotsreferens"/>
          <w:rFonts w:ascii="Palatino Linotype" w:hAnsi="Palatino Linotype"/>
          <w:sz w:val="22"/>
          <w:szCs w:val="22"/>
        </w:rPr>
        <w:footnoteReference w:id="11"/>
      </w:r>
      <w:r>
        <w:rPr>
          <w:rFonts w:ascii="Palatino Linotype" w:hAnsi="Palatino Linotype"/>
          <w:sz w:val="22"/>
          <w:szCs w:val="22"/>
        </w:rPr>
        <w:t xml:space="preserve"> Det understryker också den senaste Forsknings- och innovationspropositionen</w:t>
      </w:r>
      <w:r w:rsidR="002B4188">
        <w:rPr>
          <w:rFonts w:ascii="Palatino Linotype" w:hAnsi="Palatino Linotype"/>
          <w:sz w:val="22"/>
          <w:szCs w:val="22"/>
        </w:rPr>
        <w:t>, men effektiva åtgärder har uteblivit.</w:t>
      </w:r>
      <w:r>
        <w:rPr>
          <w:rStyle w:val="Fotnotsreferens"/>
          <w:rFonts w:ascii="Palatino Linotype" w:hAnsi="Palatino Linotype"/>
          <w:sz w:val="22"/>
          <w:szCs w:val="22"/>
        </w:rPr>
        <w:footnoteReference w:id="12"/>
      </w:r>
    </w:p>
    <w:p w14:paraId="134D6CCE" w14:textId="77777777" w:rsidR="00DD63F4" w:rsidRPr="00E6379F" w:rsidRDefault="00DD63F4" w:rsidP="00306E23">
      <w:pPr>
        <w:pStyle w:val="Normalwebb"/>
        <w:spacing w:before="0" w:beforeAutospacing="0" w:after="0" w:afterAutospacing="0"/>
        <w:rPr>
          <w:rFonts w:ascii="Palatino Linotype" w:hAnsi="Palatino Linotype"/>
          <w:sz w:val="22"/>
          <w:szCs w:val="22"/>
        </w:rPr>
      </w:pPr>
    </w:p>
    <w:p w14:paraId="6232F3DB" w14:textId="77777777" w:rsidR="006C150F" w:rsidRDefault="00306E23" w:rsidP="00306E23">
      <w:pPr>
        <w:pStyle w:val="Normalwebb"/>
        <w:spacing w:before="0" w:beforeAutospacing="0" w:after="0" w:afterAutospacing="0"/>
        <w:rPr>
          <w:rFonts w:ascii="Palatino Linotype" w:hAnsi="Palatino Linotype"/>
          <w:sz w:val="22"/>
          <w:szCs w:val="22"/>
        </w:rPr>
      </w:pPr>
      <w:r w:rsidRPr="00660295">
        <w:rPr>
          <w:rFonts w:ascii="Palatino Linotype" w:hAnsi="Palatino Linotype"/>
          <w:b/>
          <w:bCs/>
          <w:sz w:val="22"/>
          <w:szCs w:val="22"/>
        </w:rPr>
        <w:lastRenderedPageBreak/>
        <w:t>En metod att förverkliga immateriella värden är licensiering</w:t>
      </w:r>
      <w:r w:rsidRPr="003D5338">
        <w:rPr>
          <w:rFonts w:ascii="Palatino Linotype" w:hAnsi="Palatino Linotype"/>
          <w:sz w:val="22"/>
          <w:szCs w:val="22"/>
        </w:rPr>
        <w:t>, som alternativ till etablering av ett företag med</w:t>
      </w:r>
      <w:r>
        <w:rPr>
          <w:rFonts w:ascii="Palatino Linotype" w:hAnsi="Palatino Linotype"/>
          <w:sz w:val="22"/>
          <w:szCs w:val="22"/>
        </w:rPr>
        <w:t xml:space="preserve"> </w:t>
      </w:r>
      <w:r w:rsidRPr="003D5338">
        <w:rPr>
          <w:rFonts w:ascii="Palatino Linotype" w:hAnsi="Palatino Linotype"/>
          <w:sz w:val="22"/>
          <w:szCs w:val="22"/>
        </w:rPr>
        <w:t>egen marknadsföring och eventuell tillverkning</w:t>
      </w:r>
      <w:r w:rsidRPr="00E6379F">
        <w:rPr>
          <w:rFonts w:ascii="Palatino Linotype" w:hAnsi="Palatino Linotype"/>
          <w:sz w:val="22"/>
          <w:szCs w:val="22"/>
        </w:rPr>
        <w:t xml:space="preserve">. Utredningen </w:t>
      </w:r>
      <w:r>
        <w:rPr>
          <w:rFonts w:ascii="Palatino Linotype" w:hAnsi="Palatino Linotype"/>
          <w:sz w:val="22"/>
          <w:szCs w:val="22"/>
        </w:rPr>
        <w:t xml:space="preserve">har ytligt analyserat denna frågeställning och </w:t>
      </w:r>
      <w:r w:rsidRPr="00E6379F">
        <w:rPr>
          <w:rFonts w:ascii="Palatino Linotype" w:hAnsi="Palatino Linotype"/>
          <w:sz w:val="22"/>
          <w:szCs w:val="22"/>
        </w:rPr>
        <w:t>föreslår att denna verksamhet koncentreras till en central funktion</w:t>
      </w:r>
      <w:r>
        <w:rPr>
          <w:rFonts w:ascii="Palatino Linotype" w:hAnsi="Palatino Linotype"/>
          <w:sz w:val="22"/>
          <w:szCs w:val="22"/>
        </w:rPr>
        <w:t>,</w:t>
      </w:r>
      <w:r w:rsidRPr="00E6379F">
        <w:rPr>
          <w:rFonts w:ascii="Palatino Linotype" w:hAnsi="Palatino Linotype"/>
          <w:sz w:val="22"/>
          <w:szCs w:val="22"/>
        </w:rPr>
        <w:t xml:space="preserve"> </w:t>
      </w:r>
      <w:r>
        <w:rPr>
          <w:rFonts w:ascii="Palatino Linotype" w:hAnsi="Palatino Linotype"/>
          <w:sz w:val="22"/>
          <w:szCs w:val="22"/>
        </w:rPr>
        <w:t xml:space="preserve">då </w:t>
      </w:r>
      <w:r w:rsidRPr="00E6379F">
        <w:rPr>
          <w:rFonts w:ascii="Palatino Linotype" w:hAnsi="Palatino Linotype"/>
          <w:sz w:val="22"/>
          <w:szCs w:val="22"/>
        </w:rPr>
        <w:t xml:space="preserve">verksamheten </w:t>
      </w:r>
      <w:r>
        <w:rPr>
          <w:rFonts w:ascii="Palatino Linotype" w:hAnsi="Palatino Linotype"/>
          <w:sz w:val="22"/>
          <w:szCs w:val="22"/>
        </w:rPr>
        <w:t xml:space="preserve">bedöms vara </w:t>
      </w:r>
      <w:r w:rsidRPr="00E6379F">
        <w:rPr>
          <w:rFonts w:ascii="Palatino Linotype" w:hAnsi="Palatino Linotype"/>
          <w:sz w:val="22"/>
          <w:szCs w:val="22"/>
        </w:rPr>
        <w:t xml:space="preserve">resurskrävande. </w:t>
      </w:r>
      <w:r>
        <w:rPr>
          <w:rFonts w:ascii="Palatino Linotype" w:hAnsi="Palatino Linotype"/>
          <w:sz w:val="22"/>
          <w:szCs w:val="22"/>
        </w:rPr>
        <w:t>Vi</w:t>
      </w:r>
      <w:r w:rsidRPr="00E6379F">
        <w:rPr>
          <w:rFonts w:ascii="Palatino Linotype" w:hAnsi="Palatino Linotype"/>
          <w:sz w:val="22"/>
          <w:szCs w:val="22"/>
        </w:rPr>
        <w:t xml:space="preserve"> ifrågasätt</w:t>
      </w:r>
      <w:r>
        <w:rPr>
          <w:rFonts w:ascii="Palatino Linotype" w:hAnsi="Palatino Linotype"/>
          <w:sz w:val="22"/>
          <w:szCs w:val="22"/>
        </w:rPr>
        <w:t xml:space="preserve">er </w:t>
      </w:r>
      <w:r w:rsidRPr="00E6379F">
        <w:rPr>
          <w:rFonts w:ascii="Palatino Linotype" w:hAnsi="Palatino Linotype"/>
          <w:sz w:val="22"/>
          <w:szCs w:val="22"/>
        </w:rPr>
        <w:t>detta ställningstagande</w:t>
      </w:r>
      <w:r w:rsidR="003C72B9">
        <w:rPr>
          <w:rFonts w:ascii="Palatino Linotype" w:hAnsi="Palatino Linotype"/>
          <w:sz w:val="22"/>
          <w:szCs w:val="22"/>
        </w:rPr>
        <w:t xml:space="preserve">. </w:t>
      </w:r>
      <w:r w:rsidR="002B4188" w:rsidRPr="002B4188">
        <w:rPr>
          <w:rFonts w:ascii="Palatino Linotype" w:hAnsi="Palatino Linotype"/>
          <w:sz w:val="22"/>
          <w:szCs w:val="22"/>
        </w:rPr>
        <w:t xml:space="preserve">Att licensiering är en krävande metod är helt riktigt, men att etablera ett företag med </w:t>
      </w:r>
      <w:r w:rsidR="00B74DE7">
        <w:rPr>
          <w:rFonts w:ascii="Palatino Linotype" w:hAnsi="Palatino Linotype"/>
          <w:sz w:val="22"/>
          <w:szCs w:val="22"/>
        </w:rPr>
        <w:t>egen finansiering</w:t>
      </w:r>
      <w:r w:rsidR="00297565">
        <w:rPr>
          <w:rFonts w:ascii="Palatino Linotype" w:hAnsi="Palatino Linotype"/>
          <w:sz w:val="22"/>
          <w:szCs w:val="22"/>
        </w:rPr>
        <w:t xml:space="preserve"> och </w:t>
      </w:r>
      <w:r w:rsidR="002B4188" w:rsidRPr="002B4188">
        <w:rPr>
          <w:rFonts w:ascii="Palatino Linotype" w:hAnsi="Palatino Linotype"/>
          <w:sz w:val="22"/>
          <w:szCs w:val="22"/>
        </w:rPr>
        <w:t xml:space="preserve">egna marknadskanaler, är </w:t>
      </w:r>
      <w:r w:rsidR="004636B6">
        <w:rPr>
          <w:rFonts w:ascii="Palatino Linotype" w:hAnsi="Palatino Linotype"/>
          <w:sz w:val="22"/>
          <w:szCs w:val="22"/>
        </w:rPr>
        <w:t>synnerligen</w:t>
      </w:r>
      <w:r w:rsidR="002B4188" w:rsidRPr="002B4188">
        <w:rPr>
          <w:rFonts w:ascii="Palatino Linotype" w:hAnsi="Palatino Linotype"/>
          <w:sz w:val="22"/>
          <w:szCs w:val="22"/>
        </w:rPr>
        <w:t xml:space="preserve"> krävande. </w:t>
      </w:r>
      <w:r>
        <w:rPr>
          <w:rFonts w:ascii="Palatino Linotype" w:hAnsi="Palatino Linotype"/>
          <w:sz w:val="22"/>
          <w:szCs w:val="22"/>
        </w:rPr>
        <w:t xml:space="preserve">Med uppbyggnaden av både </w:t>
      </w:r>
      <w:r w:rsidR="003C72B9">
        <w:rPr>
          <w:rFonts w:ascii="Palatino Linotype" w:hAnsi="Palatino Linotype"/>
          <w:sz w:val="22"/>
          <w:szCs w:val="22"/>
        </w:rPr>
        <w:t>h</w:t>
      </w:r>
      <w:r>
        <w:rPr>
          <w:rFonts w:ascii="Palatino Linotype" w:hAnsi="Palatino Linotype"/>
          <w:sz w:val="22"/>
          <w:szCs w:val="22"/>
        </w:rPr>
        <w:t xml:space="preserve">oldingbolag, innovationskontor och i vissa fall </w:t>
      </w:r>
      <w:r w:rsidR="009816B8">
        <w:rPr>
          <w:rFonts w:ascii="Palatino Linotype" w:hAnsi="Palatino Linotype"/>
          <w:sz w:val="22"/>
          <w:szCs w:val="22"/>
        </w:rPr>
        <w:t xml:space="preserve">inkubatorer </w:t>
      </w:r>
      <w:r>
        <w:rPr>
          <w:rFonts w:ascii="Palatino Linotype" w:hAnsi="Palatino Linotype"/>
          <w:sz w:val="22"/>
          <w:szCs w:val="22"/>
        </w:rPr>
        <w:t>med syfte att stimulera kommersialisering av forskningsresultat borde det vara en självklarhet att där också finns kompetens inom licensiering</w:t>
      </w:r>
      <w:r w:rsidRPr="00E6379F">
        <w:rPr>
          <w:rFonts w:ascii="Palatino Linotype" w:hAnsi="Palatino Linotype"/>
          <w:sz w:val="22"/>
          <w:szCs w:val="22"/>
        </w:rPr>
        <w:t xml:space="preserve">. </w:t>
      </w:r>
    </w:p>
    <w:p w14:paraId="4AAA549E" w14:textId="77777777" w:rsidR="006C150F" w:rsidRDefault="006C150F" w:rsidP="00306E23">
      <w:pPr>
        <w:pStyle w:val="Normalwebb"/>
        <w:spacing w:before="0" w:beforeAutospacing="0" w:after="0" w:afterAutospacing="0"/>
        <w:rPr>
          <w:rFonts w:ascii="Palatino Linotype" w:hAnsi="Palatino Linotype"/>
          <w:sz w:val="22"/>
          <w:szCs w:val="22"/>
        </w:rPr>
      </w:pPr>
    </w:p>
    <w:p w14:paraId="04502C1B" w14:textId="1A8DF3AE" w:rsidR="00306E23" w:rsidRDefault="00306E23" w:rsidP="005A5410">
      <w:pPr>
        <w:rPr>
          <w:rFonts w:ascii="Palatino Linotype" w:hAnsi="Palatino Linotype"/>
          <w:sz w:val="22"/>
          <w:szCs w:val="22"/>
        </w:rPr>
      </w:pPr>
      <w:r w:rsidRPr="006604F2">
        <w:rPr>
          <w:rFonts w:ascii="Palatino Linotype" w:hAnsi="Palatino Linotype"/>
          <w:sz w:val="22"/>
          <w:szCs w:val="22"/>
        </w:rPr>
        <w:t>Inom KTH gjordes en heltäckande inventering år 2008 rörande patent och licenser åren 2002</w:t>
      </w:r>
      <w:r w:rsidR="003C72B9">
        <w:rPr>
          <w:rFonts w:ascii="Palatino Linotype" w:hAnsi="Palatino Linotype"/>
          <w:sz w:val="22"/>
          <w:szCs w:val="22"/>
        </w:rPr>
        <w:t xml:space="preserve"> </w:t>
      </w:r>
      <w:r w:rsidR="005A76E3">
        <w:rPr>
          <w:rFonts w:ascii="Palatino Linotype" w:hAnsi="Palatino Linotype"/>
          <w:sz w:val="22"/>
          <w:szCs w:val="22"/>
        </w:rPr>
        <w:t>och</w:t>
      </w:r>
      <w:r w:rsidR="003C72B9">
        <w:rPr>
          <w:rFonts w:ascii="Palatino Linotype" w:hAnsi="Palatino Linotype"/>
          <w:sz w:val="22"/>
          <w:szCs w:val="22"/>
        </w:rPr>
        <w:t xml:space="preserve"> 20</w:t>
      </w:r>
      <w:r w:rsidRPr="006604F2">
        <w:rPr>
          <w:rFonts w:ascii="Palatino Linotype" w:hAnsi="Palatino Linotype"/>
          <w:sz w:val="22"/>
          <w:szCs w:val="22"/>
        </w:rPr>
        <w:t xml:space="preserve">07. KTH-anställda var de åren (med)sökande i 155 </w:t>
      </w:r>
      <w:r w:rsidR="003C72B9">
        <w:rPr>
          <w:rFonts w:ascii="Palatino Linotype" w:hAnsi="Palatino Linotype"/>
          <w:sz w:val="22"/>
          <w:szCs w:val="22"/>
        </w:rPr>
        <w:t xml:space="preserve">beviljade </w:t>
      </w:r>
      <w:r w:rsidRPr="006604F2">
        <w:rPr>
          <w:rFonts w:ascii="Palatino Linotype" w:hAnsi="Palatino Linotype"/>
          <w:sz w:val="22"/>
          <w:szCs w:val="22"/>
        </w:rPr>
        <w:t xml:space="preserve">patent under de fem åren. För hälften hade kommersialisering inletts, merparten via licenser till storföretag, såväl svenska som utländska. I snitt handlade det om </w:t>
      </w:r>
      <w:r>
        <w:rPr>
          <w:rFonts w:ascii="Palatino Linotype" w:hAnsi="Palatino Linotype"/>
          <w:sz w:val="22"/>
          <w:szCs w:val="22"/>
        </w:rPr>
        <w:t>tio</w:t>
      </w:r>
      <w:r w:rsidRPr="006604F2">
        <w:rPr>
          <w:rFonts w:ascii="Palatino Linotype" w:hAnsi="Palatino Linotype"/>
          <w:sz w:val="22"/>
          <w:szCs w:val="22"/>
        </w:rPr>
        <w:t xml:space="preserve"> ingångna avtal per år. Den nivån tycks enligt årsredovisningar fortfarande gälla</w:t>
      </w:r>
      <w:r>
        <w:rPr>
          <w:rFonts w:ascii="Palatino Linotype" w:hAnsi="Palatino Linotype"/>
          <w:sz w:val="22"/>
          <w:szCs w:val="22"/>
        </w:rPr>
        <w:t xml:space="preserve">. </w:t>
      </w:r>
      <w:r w:rsidR="00375383">
        <w:rPr>
          <w:rFonts w:ascii="Palatino Linotype" w:hAnsi="Palatino Linotype"/>
          <w:sz w:val="22"/>
          <w:szCs w:val="22"/>
        </w:rPr>
        <w:t>L</w:t>
      </w:r>
      <w:r w:rsidRPr="006604F2">
        <w:rPr>
          <w:rFonts w:ascii="Palatino Linotype" w:hAnsi="Palatino Linotype"/>
          <w:sz w:val="22"/>
          <w:szCs w:val="22"/>
        </w:rPr>
        <w:t xml:space="preserve">icenstagare </w:t>
      </w:r>
      <w:r w:rsidR="005A76E3">
        <w:rPr>
          <w:rFonts w:ascii="Palatino Linotype" w:hAnsi="Palatino Linotype"/>
          <w:sz w:val="22"/>
          <w:szCs w:val="22"/>
        </w:rPr>
        <w:t xml:space="preserve">var </w:t>
      </w:r>
      <w:r>
        <w:rPr>
          <w:rFonts w:ascii="Palatino Linotype" w:hAnsi="Palatino Linotype"/>
          <w:sz w:val="22"/>
          <w:szCs w:val="22"/>
        </w:rPr>
        <w:t>som regel</w:t>
      </w:r>
      <w:r w:rsidRPr="006604F2">
        <w:rPr>
          <w:rFonts w:ascii="Palatino Linotype" w:hAnsi="Palatino Linotype"/>
          <w:sz w:val="22"/>
          <w:szCs w:val="22"/>
        </w:rPr>
        <w:t xml:space="preserve"> </w:t>
      </w:r>
      <w:r w:rsidR="009816B8">
        <w:rPr>
          <w:rFonts w:ascii="Palatino Linotype" w:hAnsi="Palatino Linotype"/>
          <w:sz w:val="22"/>
          <w:szCs w:val="22"/>
        </w:rPr>
        <w:t xml:space="preserve">det </w:t>
      </w:r>
      <w:r w:rsidRPr="006604F2">
        <w:rPr>
          <w:rFonts w:ascii="Palatino Linotype" w:hAnsi="Palatino Linotype"/>
          <w:sz w:val="22"/>
          <w:szCs w:val="22"/>
        </w:rPr>
        <w:t>företag forskar</w:t>
      </w:r>
      <w:r w:rsidR="00902AF3">
        <w:rPr>
          <w:rFonts w:ascii="Palatino Linotype" w:hAnsi="Palatino Linotype"/>
          <w:sz w:val="22"/>
          <w:szCs w:val="22"/>
        </w:rPr>
        <w:t>na</w:t>
      </w:r>
      <w:r w:rsidRPr="006604F2">
        <w:rPr>
          <w:rFonts w:ascii="Palatino Linotype" w:hAnsi="Palatino Linotype"/>
          <w:sz w:val="22"/>
          <w:szCs w:val="22"/>
        </w:rPr>
        <w:t xml:space="preserve"> hade nära historiska kontakter med.</w:t>
      </w:r>
      <w:r>
        <w:rPr>
          <w:rFonts w:ascii="Palatino Linotype" w:hAnsi="Palatino Linotype"/>
          <w:sz w:val="22"/>
          <w:szCs w:val="22"/>
        </w:rPr>
        <w:t xml:space="preserve"> </w:t>
      </w:r>
      <w:r w:rsidR="002B4188">
        <w:rPr>
          <w:rFonts w:ascii="Palatino Linotype" w:hAnsi="Palatino Linotype"/>
          <w:sz w:val="22"/>
          <w:szCs w:val="22"/>
        </w:rPr>
        <w:t>I var tredje fall var licenstagaren ett nystarta</w:t>
      </w:r>
      <w:r w:rsidR="00132513">
        <w:rPr>
          <w:rFonts w:ascii="Palatino Linotype" w:hAnsi="Palatino Linotype"/>
          <w:sz w:val="22"/>
          <w:szCs w:val="22"/>
        </w:rPr>
        <w:t>t</w:t>
      </w:r>
      <w:r w:rsidR="002B4188">
        <w:rPr>
          <w:rFonts w:ascii="Palatino Linotype" w:hAnsi="Palatino Linotype"/>
          <w:sz w:val="22"/>
          <w:szCs w:val="22"/>
        </w:rPr>
        <w:t xml:space="preserve"> företag, där forskaren ingick i ägargruppen.</w:t>
      </w:r>
      <w:r w:rsidR="00CA0FBB">
        <w:rPr>
          <w:rStyle w:val="Fotnotsreferens"/>
          <w:rFonts w:ascii="Palatino Linotype" w:hAnsi="Palatino Linotype"/>
          <w:sz w:val="22"/>
          <w:szCs w:val="22"/>
        </w:rPr>
        <w:footnoteReference w:id="13"/>
      </w:r>
      <w:r w:rsidR="002B4188">
        <w:rPr>
          <w:rFonts w:ascii="Palatino Linotype" w:hAnsi="Palatino Linotype"/>
          <w:sz w:val="22"/>
          <w:szCs w:val="22"/>
        </w:rPr>
        <w:t xml:space="preserve"> </w:t>
      </w:r>
      <w:r w:rsidR="005A5410" w:rsidRPr="005A5410">
        <w:rPr>
          <w:rFonts w:ascii="Palatino Linotype" w:eastAsia="Times New Roman" w:hAnsi="Palatino Linotype" w:cs="Times New Roman"/>
          <w:color w:val="000000"/>
          <w:sz w:val="22"/>
          <w:szCs w:val="22"/>
          <w:lang w:eastAsia="sv-SE"/>
        </w:rPr>
        <w:t xml:space="preserve">Avsaknaden av studier av dessa förhållanden vid högskolorna är ett tecken på det </w:t>
      </w:r>
      <w:r w:rsidR="005A5410" w:rsidRPr="00B27A7E">
        <w:rPr>
          <w:rFonts w:ascii="Palatino Linotype" w:eastAsia="Times New Roman" w:hAnsi="Palatino Linotype" w:cs="Times New Roman"/>
          <w:color w:val="000000" w:themeColor="text1"/>
          <w:sz w:val="22"/>
          <w:szCs w:val="22"/>
          <w:lang w:eastAsia="sv-SE"/>
        </w:rPr>
        <w:t>svaga intresset från</w:t>
      </w:r>
      <w:r w:rsidR="00B27A7E" w:rsidRPr="00B27A7E">
        <w:rPr>
          <w:rFonts w:ascii="Palatino Linotype" w:eastAsia="Times New Roman" w:hAnsi="Palatino Linotype" w:cs="Times New Roman"/>
          <w:color w:val="000000" w:themeColor="text1"/>
          <w:sz w:val="22"/>
          <w:szCs w:val="22"/>
          <w:lang w:eastAsia="sv-SE"/>
        </w:rPr>
        <w:t xml:space="preserve"> </w:t>
      </w:r>
      <w:r w:rsidR="005A5410" w:rsidRPr="00B27A7E">
        <w:rPr>
          <w:rFonts w:ascii="Palatino Linotype" w:eastAsia="Times New Roman" w:hAnsi="Palatino Linotype" w:cs="Times New Roman"/>
          <w:color w:val="000000" w:themeColor="text1"/>
          <w:sz w:val="22"/>
          <w:szCs w:val="22"/>
          <w:lang w:eastAsia="sv-SE"/>
        </w:rPr>
        <w:t xml:space="preserve">politiker, högskolor och myndigheter för frågeställningen. </w:t>
      </w:r>
      <w:r w:rsidRPr="00B27A7E">
        <w:rPr>
          <w:rFonts w:ascii="Palatino Linotype" w:hAnsi="Palatino Linotype"/>
          <w:color w:val="000000" w:themeColor="text1"/>
          <w:sz w:val="22"/>
          <w:szCs w:val="22"/>
        </w:rPr>
        <w:t>I USA är licensiering den dominerande form</w:t>
      </w:r>
      <w:r>
        <w:rPr>
          <w:rFonts w:ascii="Palatino Linotype" w:hAnsi="Palatino Linotype"/>
          <w:sz w:val="22"/>
          <w:szCs w:val="22"/>
        </w:rPr>
        <w:t>en för nyttiggörande</w:t>
      </w:r>
      <w:r w:rsidRPr="00E6379F">
        <w:rPr>
          <w:rFonts w:ascii="Palatino Linotype" w:hAnsi="Palatino Linotype"/>
          <w:sz w:val="22"/>
          <w:szCs w:val="22"/>
        </w:rPr>
        <w:t>.</w:t>
      </w:r>
      <w:r w:rsidRPr="00E6379F">
        <w:rPr>
          <w:rStyle w:val="Fotnotsreferens"/>
          <w:rFonts w:ascii="Palatino Linotype" w:hAnsi="Palatino Linotype"/>
          <w:sz w:val="22"/>
          <w:szCs w:val="22"/>
        </w:rPr>
        <w:footnoteReference w:id="14"/>
      </w:r>
      <w:r>
        <w:rPr>
          <w:rStyle w:val="Fotnotsreferens"/>
          <w:rFonts w:ascii="Palatino Linotype" w:hAnsi="Palatino Linotype"/>
          <w:sz w:val="22"/>
          <w:szCs w:val="22"/>
        </w:rPr>
        <w:footnoteReference w:id="15"/>
      </w:r>
      <w:r w:rsidRPr="00E6379F">
        <w:rPr>
          <w:rFonts w:ascii="Palatino Linotype" w:hAnsi="Palatino Linotype"/>
          <w:sz w:val="22"/>
          <w:szCs w:val="22"/>
        </w:rPr>
        <w:t xml:space="preserve"> Exempelvis vid högskolor</w:t>
      </w:r>
      <w:r w:rsidR="00660295">
        <w:rPr>
          <w:rFonts w:ascii="Palatino Linotype" w:hAnsi="Palatino Linotype"/>
          <w:sz w:val="22"/>
          <w:szCs w:val="22"/>
        </w:rPr>
        <w:t>,</w:t>
      </w:r>
      <w:r w:rsidRPr="00E6379F">
        <w:rPr>
          <w:rFonts w:ascii="Palatino Linotype" w:hAnsi="Palatino Linotype"/>
          <w:sz w:val="22"/>
          <w:szCs w:val="22"/>
        </w:rPr>
        <w:t xml:space="preserve"> som arbetar inom life-science finns inget val, där måste merparten av den nya kunskapen nå marknaden genom licensiering. Inom ramen för </w:t>
      </w:r>
      <w:r>
        <w:rPr>
          <w:rFonts w:ascii="Palatino Linotype" w:hAnsi="Palatino Linotype"/>
          <w:sz w:val="22"/>
          <w:szCs w:val="22"/>
        </w:rPr>
        <w:t xml:space="preserve">de </w:t>
      </w:r>
      <w:r w:rsidRPr="00E6379F">
        <w:rPr>
          <w:rFonts w:ascii="Palatino Linotype" w:hAnsi="Palatino Linotype"/>
          <w:sz w:val="22"/>
          <w:szCs w:val="22"/>
        </w:rPr>
        <w:t>åtgärder</w:t>
      </w:r>
      <w:r>
        <w:rPr>
          <w:rFonts w:ascii="Palatino Linotype" w:hAnsi="Palatino Linotype"/>
          <w:sz w:val="22"/>
          <w:szCs w:val="22"/>
        </w:rPr>
        <w:t xml:space="preserve"> som krävs</w:t>
      </w:r>
      <w:r w:rsidRPr="00E6379F">
        <w:rPr>
          <w:rFonts w:ascii="Palatino Linotype" w:hAnsi="Palatino Linotype"/>
          <w:sz w:val="22"/>
          <w:szCs w:val="22"/>
        </w:rPr>
        <w:t xml:space="preserve"> för att stärka kompetensen om </w:t>
      </w:r>
      <w:r w:rsidR="006C150F">
        <w:rPr>
          <w:rFonts w:ascii="Palatino Linotype" w:hAnsi="Palatino Linotype"/>
          <w:sz w:val="22"/>
          <w:szCs w:val="22"/>
        </w:rPr>
        <w:t xml:space="preserve">det </w:t>
      </w:r>
      <w:r w:rsidRPr="00E6379F">
        <w:rPr>
          <w:rFonts w:ascii="Palatino Linotype" w:hAnsi="Palatino Linotype"/>
          <w:sz w:val="22"/>
          <w:szCs w:val="22"/>
        </w:rPr>
        <w:t xml:space="preserve">immateriella </w:t>
      </w:r>
      <w:r w:rsidR="006C150F">
        <w:rPr>
          <w:rFonts w:ascii="Palatino Linotype" w:hAnsi="Palatino Linotype"/>
          <w:sz w:val="22"/>
          <w:szCs w:val="22"/>
        </w:rPr>
        <w:t>rättskyddet</w:t>
      </w:r>
      <w:r>
        <w:rPr>
          <w:rFonts w:ascii="Palatino Linotype" w:hAnsi="Palatino Linotype"/>
          <w:sz w:val="22"/>
          <w:szCs w:val="22"/>
        </w:rPr>
        <w:t>,</w:t>
      </w:r>
      <w:r w:rsidRPr="00E6379F">
        <w:rPr>
          <w:rFonts w:ascii="Palatino Linotype" w:hAnsi="Palatino Linotype"/>
          <w:sz w:val="22"/>
          <w:szCs w:val="22"/>
        </w:rPr>
        <w:t xml:space="preserve"> </w:t>
      </w:r>
      <w:r>
        <w:rPr>
          <w:rFonts w:ascii="Palatino Linotype" w:hAnsi="Palatino Linotype"/>
          <w:sz w:val="22"/>
          <w:szCs w:val="22"/>
        </w:rPr>
        <w:t xml:space="preserve">föreslår vi således </w:t>
      </w:r>
      <w:r w:rsidRPr="00E6379F">
        <w:rPr>
          <w:rFonts w:ascii="Palatino Linotype" w:hAnsi="Palatino Linotype"/>
          <w:sz w:val="22"/>
          <w:szCs w:val="22"/>
        </w:rPr>
        <w:t xml:space="preserve">att </w:t>
      </w:r>
      <w:r>
        <w:rPr>
          <w:rFonts w:ascii="Palatino Linotype" w:hAnsi="Palatino Linotype"/>
          <w:sz w:val="22"/>
          <w:szCs w:val="22"/>
        </w:rPr>
        <w:t xml:space="preserve">även </w:t>
      </w:r>
      <w:r w:rsidRPr="00E6379F">
        <w:rPr>
          <w:rFonts w:ascii="Palatino Linotype" w:hAnsi="Palatino Linotype"/>
          <w:sz w:val="22"/>
          <w:szCs w:val="22"/>
        </w:rPr>
        <w:t>licensieringskompetensen</w:t>
      </w:r>
      <w:r>
        <w:rPr>
          <w:rFonts w:ascii="Palatino Linotype" w:hAnsi="Palatino Linotype"/>
          <w:sz w:val="22"/>
          <w:szCs w:val="22"/>
        </w:rPr>
        <w:t xml:space="preserve"> tillhandahåll</w:t>
      </w:r>
      <w:r w:rsidR="005A5410">
        <w:rPr>
          <w:rFonts w:ascii="Palatino Linotype" w:hAnsi="Palatino Linotype"/>
          <w:sz w:val="22"/>
          <w:szCs w:val="22"/>
        </w:rPr>
        <w:t>e</w:t>
      </w:r>
      <w:r>
        <w:rPr>
          <w:rFonts w:ascii="Palatino Linotype" w:hAnsi="Palatino Linotype"/>
          <w:sz w:val="22"/>
          <w:szCs w:val="22"/>
        </w:rPr>
        <w:t>s på flera högskolor</w:t>
      </w:r>
      <w:r w:rsidRPr="00E6379F">
        <w:rPr>
          <w:rFonts w:ascii="Palatino Linotype" w:hAnsi="Palatino Linotype"/>
          <w:sz w:val="22"/>
          <w:szCs w:val="22"/>
        </w:rPr>
        <w:t>.</w:t>
      </w:r>
    </w:p>
    <w:p w14:paraId="12B8B5BE" w14:textId="77777777" w:rsidR="00306E23" w:rsidRPr="00E6379F" w:rsidRDefault="00306E23" w:rsidP="00306E23">
      <w:pPr>
        <w:pStyle w:val="Normalwebb"/>
        <w:spacing w:before="0" w:beforeAutospacing="0" w:after="0" w:afterAutospacing="0"/>
        <w:rPr>
          <w:rFonts w:ascii="Palatino Linotype" w:hAnsi="Palatino Linotype"/>
          <w:sz w:val="22"/>
          <w:szCs w:val="22"/>
        </w:rPr>
      </w:pPr>
    </w:p>
    <w:p w14:paraId="5320FAC3" w14:textId="77777777" w:rsidR="00306E23" w:rsidRPr="00E6379F" w:rsidRDefault="00306E23" w:rsidP="00306E23">
      <w:pPr>
        <w:pStyle w:val="Normalwebb"/>
        <w:spacing w:before="0" w:beforeAutospacing="0" w:after="0" w:afterAutospacing="0"/>
        <w:rPr>
          <w:rFonts w:ascii="Palatino Linotype" w:hAnsi="Palatino Linotype"/>
          <w:b/>
          <w:bCs/>
          <w:sz w:val="22"/>
          <w:szCs w:val="22"/>
        </w:rPr>
      </w:pPr>
      <w:r w:rsidRPr="00E6379F">
        <w:rPr>
          <w:rFonts w:ascii="Palatino Linotype" w:hAnsi="Palatino Linotype"/>
          <w:b/>
          <w:bCs/>
          <w:sz w:val="22"/>
          <w:szCs w:val="22"/>
        </w:rPr>
        <w:t>DEN PRIVATA MARKNADEN OCH FINANSIERING I TIDIGA SKEDEN</w:t>
      </w:r>
    </w:p>
    <w:p w14:paraId="3340E248" w14:textId="52CA2643" w:rsidR="00306E23" w:rsidRDefault="00306E23" w:rsidP="00306E23">
      <w:pPr>
        <w:pStyle w:val="Normalwebb"/>
        <w:spacing w:before="0" w:beforeAutospacing="0" w:after="0" w:afterAutospacing="0"/>
        <w:rPr>
          <w:rFonts w:ascii="Palatino Linotype" w:hAnsi="Palatino Linotype"/>
          <w:sz w:val="22"/>
          <w:szCs w:val="22"/>
        </w:rPr>
      </w:pPr>
      <w:r w:rsidRPr="00E6379F">
        <w:rPr>
          <w:rFonts w:ascii="Palatino Linotype" w:hAnsi="Palatino Linotype"/>
          <w:sz w:val="22"/>
          <w:szCs w:val="22"/>
        </w:rPr>
        <w:t xml:space="preserve">Utredningen har </w:t>
      </w:r>
      <w:r w:rsidR="009816B8">
        <w:rPr>
          <w:rFonts w:ascii="Palatino Linotype" w:hAnsi="Palatino Linotype"/>
          <w:sz w:val="22"/>
          <w:szCs w:val="22"/>
        </w:rPr>
        <w:t xml:space="preserve">även </w:t>
      </w:r>
      <w:r w:rsidR="00132513">
        <w:rPr>
          <w:rFonts w:ascii="Palatino Linotype" w:hAnsi="Palatino Linotype"/>
          <w:sz w:val="22"/>
          <w:szCs w:val="22"/>
        </w:rPr>
        <w:t>ytligt berört</w:t>
      </w:r>
      <w:r w:rsidRPr="00E6379F">
        <w:rPr>
          <w:rFonts w:ascii="Palatino Linotype" w:hAnsi="Palatino Linotype"/>
          <w:sz w:val="22"/>
          <w:szCs w:val="22"/>
        </w:rPr>
        <w:t xml:space="preserve"> den privata marknaden för finansiering </w:t>
      </w:r>
      <w:r w:rsidR="00902AF3">
        <w:rPr>
          <w:rFonts w:ascii="Palatino Linotype" w:hAnsi="Palatino Linotype"/>
          <w:sz w:val="22"/>
          <w:szCs w:val="22"/>
        </w:rPr>
        <w:t>av</w:t>
      </w:r>
      <w:r w:rsidRPr="00E6379F">
        <w:rPr>
          <w:rFonts w:ascii="Palatino Linotype" w:hAnsi="Palatino Linotype"/>
          <w:sz w:val="22"/>
          <w:szCs w:val="22"/>
        </w:rPr>
        <w:t xml:space="preserve"> nya affärsidéer</w:t>
      </w:r>
      <w:r w:rsidR="00132513">
        <w:rPr>
          <w:rFonts w:ascii="Palatino Linotype" w:hAnsi="Palatino Linotype"/>
          <w:sz w:val="22"/>
          <w:szCs w:val="22"/>
        </w:rPr>
        <w:t>. Den</w:t>
      </w:r>
      <w:r w:rsidRPr="00E6379F">
        <w:rPr>
          <w:rFonts w:ascii="Palatino Linotype" w:hAnsi="Palatino Linotype"/>
          <w:sz w:val="22"/>
          <w:szCs w:val="22"/>
        </w:rPr>
        <w:t xml:space="preserve"> är en av </w:t>
      </w:r>
      <w:r w:rsidR="002B4188">
        <w:rPr>
          <w:rFonts w:ascii="Palatino Linotype" w:hAnsi="Palatino Linotype"/>
          <w:sz w:val="22"/>
          <w:szCs w:val="22"/>
        </w:rPr>
        <w:t>Sveriges</w:t>
      </w:r>
      <w:r w:rsidRPr="00E6379F">
        <w:rPr>
          <w:rFonts w:ascii="Palatino Linotype" w:hAnsi="Palatino Linotype"/>
          <w:sz w:val="22"/>
          <w:szCs w:val="22"/>
        </w:rPr>
        <w:t xml:space="preserve"> absolut största tillgång</w:t>
      </w:r>
      <w:r>
        <w:rPr>
          <w:rFonts w:ascii="Palatino Linotype" w:hAnsi="Palatino Linotype"/>
          <w:sz w:val="22"/>
          <w:szCs w:val="22"/>
        </w:rPr>
        <w:t>ar</w:t>
      </w:r>
      <w:r w:rsidRPr="00E6379F">
        <w:rPr>
          <w:rFonts w:ascii="Palatino Linotype" w:hAnsi="Palatino Linotype"/>
          <w:sz w:val="22"/>
          <w:szCs w:val="22"/>
        </w:rPr>
        <w:t>. Enligt rapporter investerar affärsänglar</w:t>
      </w:r>
      <w:r>
        <w:rPr>
          <w:rFonts w:ascii="Palatino Linotype" w:hAnsi="Palatino Linotype"/>
          <w:sz w:val="22"/>
          <w:szCs w:val="22"/>
        </w:rPr>
        <w:t xml:space="preserve"> (</w:t>
      </w:r>
      <w:r w:rsidR="00902AF3">
        <w:rPr>
          <w:rFonts w:ascii="Palatino Linotype" w:hAnsi="Palatino Linotype"/>
          <w:sz w:val="22"/>
          <w:szCs w:val="22"/>
        </w:rPr>
        <w:t>privatpersoner</w:t>
      </w:r>
      <w:r>
        <w:rPr>
          <w:rFonts w:ascii="Palatino Linotype" w:hAnsi="Palatino Linotype"/>
          <w:sz w:val="22"/>
          <w:szCs w:val="22"/>
        </w:rPr>
        <w:t>)</w:t>
      </w:r>
      <w:r w:rsidRPr="00E6379F">
        <w:rPr>
          <w:rFonts w:ascii="Palatino Linotype" w:hAnsi="Palatino Linotype"/>
          <w:sz w:val="22"/>
          <w:szCs w:val="22"/>
        </w:rPr>
        <w:t xml:space="preserve"> fyra miljarder kronor årligen i nya projekt. </w:t>
      </w:r>
      <w:r w:rsidR="00902AF3">
        <w:rPr>
          <w:rFonts w:ascii="Palatino Linotype" w:hAnsi="Palatino Linotype"/>
          <w:sz w:val="22"/>
          <w:szCs w:val="22"/>
        </w:rPr>
        <w:t xml:space="preserve">Vissa bedömare anser att detta är </w:t>
      </w:r>
      <w:r w:rsidR="00DD63F4">
        <w:rPr>
          <w:rFonts w:ascii="Palatino Linotype" w:hAnsi="Palatino Linotype"/>
          <w:sz w:val="22"/>
          <w:szCs w:val="22"/>
        </w:rPr>
        <w:t xml:space="preserve">en </w:t>
      </w:r>
      <w:r w:rsidR="00902AF3">
        <w:rPr>
          <w:rFonts w:ascii="Palatino Linotype" w:hAnsi="Palatino Linotype"/>
          <w:sz w:val="22"/>
          <w:szCs w:val="22"/>
        </w:rPr>
        <w:t xml:space="preserve">konservativ bedömning. </w:t>
      </w:r>
      <w:r>
        <w:rPr>
          <w:rFonts w:ascii="Palatino Linotype" w:hAnsi="Palatino Linotype"/>
          <w:sz w:val="22"/>
          <w:szCs w:val="22"/>
        </w:rPr>
        <w:t xml:space="preserve">Till detta kan läggas </w:t>
      </w:r>
      <w:r w:rsidR="00DD63F4">
        <w:rPr>
          <w:rFonts w:ascii="Palatino Linotype" w:hAnsi="Palatino Linotype"/>
          <w:sz w:val="22"/>
          <w:szCs w:val="22"/>
        </w:rPr>
        <w:t>V</w:t>
      </w:r>
      <w:r>
        <w:rPr>
          <w:rFonts w:ascii="Palatino Linotype" w:hAnsi="Palatino Linotype"/>
          <w:sz w:val="22"/>
          <w:szCs w:val="22"/>
        </w:rPr>
        <w:t>enture</w:t>
      </w:r>
      <w:r w:rsidR="00132513">
        <w:rPr>
          <w:rFonts w:ascii="Palatino Linotype" w:hAnsi="Palatino Linotype"/>
          <w:sz w:val="22"/>
          <w:szCs w:val="22"/>
        </w:rPr>
        <w:t xml:space="preserve"> </w:t>
      </w:r>
      <w:r w:rsidR="00DD63F4">
        <w:rPr>
          <w:rFonts w:ascii="Palatino Linotype" w:hAnsi="Palatino Linotype"/>
          <w:sz w:val="22"/>
          <w:szCs w:val="22"/>
        </w:rPr>
        <w:t>C</w:t>
      </w:r>
      <w:r>
        <w:rPr>
          <w:rFonts w:ascii="Palatino Linotype" w:hAnsi="Palatino Linotype"/>
          <w:sz w:val="22"/>
          <w:szCs w:val="22"/>
        </w:rPr>
        <w:t>apital-bolagen</w:t>
      </w:r>
      <w:r w:rsidR="00132513">
        <w:rPr>
          <w:rFonts w:ascii="Palatino Linotype" w:hAnsi="Palatino Linotype"/>
          <w:sz w:val="22"/>
          <w:szCs w:val="22"/>
        </w:rPr>
        <w:t xml:space="preserve"> (VC-bolag)</w:t>
      </w:r>
      <w:r>
        <w:rPr>
          <w:rFonts w:ascii="Palatino Linotype" w:hAnsi="Palatino Linotype"/>
          <w:sz w:val="22"/>
          <w:szCs w:val="22"/>
        </w:rPr>
        <w:t xml:space="preserve">. </w:t>
      </w:r>
      <w:r w:rsidR="00902AF3">
        <w:rPr>
          <w:rFonts w:ascii="Palatino Linotype" w:hAnsi="Palatino Linotype"/>
          <w:sz w:val="22"/>
          <w:szCs w:val="22"/>
        </w:rPr>
        <w:t>Sverige</w:t>
      </w:r>
      <w:r w:rsidRPr="00E6379F">
        <w:rPr>
          <w:rFonts w:ascii="Palatino Linotype" w:hAnsi="Palatino Linotype"/>
          <w:sz w:val="22"/>
          <w:szCs w:val="22"/>
        </w:rPr>
        <w:t xml:space="preserve"> är ledande i Europa</w:t>
      </w:r>
      <w:r w:rsidR="00660295">
        <w:rPr>
          <w:rFonts w:ascii="Palatino Linotype" w:hAnsi="Palatino Linotype"/>
          <w:sz w:val="22"/>
          <w:szCs w:val="22"/>
        </w:rPr>
        <w:t xml:space="preserve"> avseende finansiering</w:t>
      </w:r>
      <w:r w:rsidR="00811C0D">
        <w:rPr>
          <w:rFonts w:ascii="Palatino Linotype" w:hAnsi="Palatino Linotype"/>
          <w:sz w:val="22"/>
          <w:szCs w:val="22"/>
        </w:rPr>
        <w:t xml:space="preserve"> från affärsänglar och VC-bolag</w:t>
      </w:r>
      <w:r w:rsidRPr="00E6379F">
        <w:rPr>
          <w:rFonts w:ascii="Palatino Linotype" w:hAnsi="Palatino Linotype"/>
          <w:sz w:val="22"/>
          <w:szCs w:val="22"/>
        </w:rPr>
        <w:t xml:space="preserve">. Hur samarbetet med denna kompetenta finansieringskälla kan utvecklas har inte </w:t>
      </w:r>
      <w:r>
        <w:rPr>
          <w:rFonts w:ascii="Palatino Linotype" w:hAnsi="Palatino Linotype"/>
          <w:sz w:val="22"/>
          <w:szCs w:val="22"/>
        </w:rPr>
        <w:t xml:space="preserve">berörts </w:t>
      </w:r>
      <w:r w:rsidR="00132513">
        <w:rPr>
          <w:rFonts w:ascii="Palatino Linotype" w:hAnsi="Palatino Linotype"/>
          <w:sz w:val="22"/>
          <w:szCs w:val="22"/>
        </w:rPr>
        <w:t xml:space="preserve">närmare i </w:t>
      </w:r>
      <w:r>
        <w:rPr>
          <w:rFonts w:ascii="Palatino Linotype" w:hAnsi="Palatino Linotype"/>
          <w:sz w:val="22"/>
          <w:szCs w:val="22"/>
        </w:rPr>
        <w:t>utredningen</w:t>
      </w:r>
      <w:r w:rsidRPr="00E6379F">
        <w:rPr>
          <w:rFonts w:ascii="Palatino Linotype" w:hAnsi="Palatino Linotype"/>
          <w:sz w:val="22"/>
          <w:szCs w:val="22"/>
        </w:rPr>
        <w:t xml:space="preserve">. </w:t>
      </w:r>
      <w:r>
        <w:rPr>
          <w:rFonts w:ascii="Palatino Linotype" w:hAnsi="Palatino Linotype"/>
          <w:sz w:val="22"/>
          <w:szCs w:val="22"/>
        </w:rPr>
        <w:t>En rapport</w:t>
      </w:r>
      <w:r>
        <w:rPr>
          <w:rStyle w:val="Fotnotsreferens"/>
          <w:rFonts w:ascii="Palatino Linotype" w:hAnsi="Palatino Linotype"/>
          <w:sz w:val="22"/>
          <w:szCs w:val="22"/>
        </w:rPr>
        <w:footnoteReference w:id="16"/>
      </w:r>
      <w:r>
        <w:rPr>
          <w:rFonts w:ascii="Palatino Linotype" w:hAnsi="Palatino Linotype"/>
          <w:sz w:val="22"/>
          <w:szCs w:val="22"/>
        </w:rPr>
        <w:t xml:space="preserve"> visar på den effektiva kompetensutveckling som kan bli resultatet</w:t>
      </w:r>
      <w:r w:rsidR="00367C81">
        <w:rPr>
          <w:rFonts w:ascii="Palatino Linotype" w:hAnsi="Palatino Linotype"/>
          <w:sz w:val="22"/>
          <w:szCs w:val="22"/>
        </w:rPr>
        <w:t xml:space="preserve"> av ett sådant samarbete</w:t>
      </w:r>
      <w:r>
        <w:rPr>
          <w:rFonts w:ascii="Palatino Linotype" w:hAnsi="Palatino Linotype"/>
          <w:sz w:val="22"/>
          <w:szCs w:val="22"/>
        </w:rPr>
        <w:t>. Denna m</w:t>
      </w:r>
      <w:r w:rsidRPr="00E6379F">
        <w:rPr>
          <w:rFonts w:ascii="Palatino Linotype" w:hAnsi="Palatino Linotype"/>
          <w:sz w:val="22"/>
          <w:szCs w:val="22"/>
        </w:rPr>
        <w:t>öjlighet nyttjas vid några</w:t>
      </w:r>
      <w:r w:rsidR="00CA0FBB" w:rsidRPr="00E6379F">
        <w:rPr>
          <w:rFonts w:ascii="Palatino Linotype" w:hAnsi="Palatino Linotype"/>
          <w:sz w:val="22"/>
          <w:szCs w:val="22"/>
        </w:rPr>
        <w:t xml:space="preserve"> </w:t>
      </w:r>
      <w:r w:rsidR="00CA0FBB">
        <w:rPr>
          <w:rFonts w:ascii="Palatino Linotype" w:hAnsi="Palatino Linotype"/>
          <w:sz w:val="22"/>
          <w:szCs w:val="22"/>
        </w:rPr>
        <w:t>inkubatorer</w:t>
      </w:r>
      <w:r w:rsidR="00811C0D">
        <w:rPr>
          <w:rFonts w:ascii="Palatino Linotype" w:hAnsi="Palatino Linotype"/>
          <w:sz w:val="22"/>
          <w:szCs w:val="22"/>
        </w:rPr>
        <w:t>.</w:t>
      </w:r>
    </w:p>
    <w:p w14:paraId="5B35BD05" w14:textId="77777777" w:rsidR="00306E23" w:rsidRDefault="00306E23" w:rsidP="00306E23">
      <w:pPr>
        <w:pStyle w:val="Normalwebb"/>
        <w:spacing w:before="0" w:beforeAutospacing="0" w:after="0" w:afterAutospacing="0"/>
        <w:rPr>
          <w:rFonts w:ascii="Palatino Linotype" w:hAnsi="Palatino Linotype"/>
          <w:sz w:val="22"/>
          <w:szCs w:val="22"/>
        </w:rPr>
      </w:pPr>
    </w:p>
    <w:p w14:paraId="37A152FE" w14:textId="77777777" w:rsidR="00306E23" w:rsidRDefault="00306E23" w:rsidP="00306E23">
      <w:pPr>
        <w:pStyle w:val="Normalwebb"/>
        <w:spacing w:before="0" w:beforeAutospacing="0" w:after="0" w:afterAutospacing="0"/>
        <w:rPr>
          <w:rFonts w:ascii="Palatino Linotype" w:hAnsi="Palatino Linotype"/>
          <w:b/>
          <w:bCs/>
          <w:sz w:val="22"/>
          <w:szCs w:val="22"/>
        </w:rPr>
      </w:pPr>
      <w:r w:rsidRPr="003D5338">
        <w:rPr>
          <w:rFonts w:ascii="Palatino Linotype" w:hAnsi="Palatino Linotype"/>
          <w:b/>
          <w:bCs/>
          <w:sz w:val="22"/>
          <w:szCs w:val="22"/>
        </w:rPr>
        <w:t>DET GEMENSAMMA FINANS</w:t>
      </w:r>
      <w:r>
        <w:rPr>
          <w:rFonts w:ascii="Palatino Linotype" w:hAnsi="Palatino Linotype"/>
          <w:b/>
          <w:bCs/>
          <w:sz w:val="22"/>
          <w:szCs w:val="22"/>
        </w:rPr>
        <w:t>IERINGS</w:t>
      </w:r>
      <w:r w:rsidRPr="003D5338">
        <w:rPr>
          <w:rFonts w:ascii="Palatino Linotype" w:hAnsi="Palatino Linotype"/>
          <w:b/>
          <w:bCs/>
          <w:sz w:val="22"/>
          <w:szCs w:val="22"/>
        </w:rPr>
        <w:t>BOLAGET</w:t>
      </w:r>
    </w:p>
    <w:p w14:paraId="42F99C83" w14:textId="32D22B9F" w:rsidR="00306E23" w:rsidRPr="00A54158" w:rsidRDefault="006C150F" w:rsidP="00306E2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Utredningen föreslår etablerandet av ett gemensamt finansieringsbolag. </w:t>
      </w:r>
      <w:r w:rsidR="00306E23" w:rsidRPr="003D5338">
        <w:rPr>
          <w:rFonts w:ascii="Palatino Linotype" w:hAnsi="Palatino Linotype"/>
          <w:sz w:val="22"/>
          <w:szCs w:val="22"/>
        </w:rPr>
        <w:t>Detta förslag avråder vi ifrån</w:t>
      </w:r>
      <w:r w:rsidR="00306E23">
        <w:rPr>
          <w:rFonts w:ascii="Palatino Linotype" w:hAnsi="Palatino Linotype"/>
          <w:sz w:val="22"/>
          <w:szCs w:val="22"/>
        </w:rPr>
        <w:t xml:space="preserve"> av två skäl. </w:t>
      </w:r>
      <w:r w:rsidR="00660295">
        <w:rPr>
          <w:rFonts w:ascii="Palatino Linotype" w:hAnsi="Palatino Linotype"/>
          <w:sz w:val="22"/>
          <w:szCs w:val="22"/>
        </w:rPr>
        <w:t>I</w:t>
      </w:r>
      <w:r w:rsidR="00306E23">
        <w:rPr>
          <w:rFonts w:ascii="Palatino Linotype" w:hAnsi="Palatino Linotype"/>
          <w:sz w:val="22"/>
          <w:szCs w:val="22"/>
        </w:rPr>
        <w:t xml:space="preserve">nom högskolesektorn har </w:t>
      </w:r>
      <w:r w:rsidR="00660295">
        <w:rPr>
          <w:rFonts w:ascii="Palatino Linotype" w:hAnsi="Palatino Linotype"/>
          <w:sz w:val="22"/>
          <w:szCs w:val="22"/>
        </w:rPr>
        <w:t xml:space="preserve">man </w:t>
      </w:r>
      <w:r w:rsidR="00306E23">
        <w:rPr>
          <w:rFonts w:ascii="Palatino Linotype" w:hAnsi="Palatino Linotype"/>
          <w:sz w:val="22"/>
          <w:szCs w:val="22"/>
        </w:rPr>
        <w:t xml:space="preserve">sedan </w:t>
      </w:r>
      <w:r w:rsidR="00660295">
        <w:rPr>
          <w:rFonts w:ascii="Palatino Linotype" w:hAnsi="Palatino Linotype"/>
          <w:sz w:val="22"/>
          <w:szCs w:val="22"/>
        </w:rPr>
        <w:t>flera</w:t>
      </w:r>
      <w:r w:rsidR="00306E23">
        <w:rPr>
          <w:rFonts w:ascii="Palatino Linotype" w:hAnsi="Palatino Linotype"/>
          <w:sz w:val="22"/>
          <w:szCs w:val="22"/>
        </w:rPr>
        <w:t xml:space="preserve"> år prioriterat självständigare lärosäten. Det andra skälet är att det idag finns många </w:t>
      </w:r>
      <w:r w:rsidR="00367C81">
        <w:rPr>
          <w:rFonts w:ascii="Palatino Linotype" w:hAnsi="Palatino Linotype"/>
          <w:sz w:val="22"/>
          <w:szCs w:val="22"/>
        </w:rPr>
        <w:t xml:space="preserve">personer såväl </w:t>
      </w:r>
      <w:r w:rsidR="00306E23">
        <w:rPr>
          <w:rFonts w:ascii="Palatino Linotype" w:hAnsi="Palatino Linotype"/>
          <w:sz w:val="22"/>
          <w:szCs w:val="22"/>
        </w:rPr>
        <w:t>hos det regionala näringslivet</w:t>
      </w:r>
      <w:r w:rsidR="00660295" w:rsidRPr="00660295">
        <w:rPr>
          <w:rFonts w:ascii="Palatino Linotype" w:hAnsi="Palatino Linotype"/>
          <w:sz w:val="22"/>
          <w:szCs w:val="22"/>
        </w:rPr>
        <w:t xml:space="preserve"> </w:t>
      </w:r>
      <w:r w:rsidR="00367C81">
        <w:rPr>
          <w:rFonts w:ascii="Palatino Linotype" w:hAnsi="Palatino Linotype"/>
          <w:sz w:val="22"/>
          <w:szCs w:val="22"/>
        </w:rPr>
        <w:t xml:space="preserve">som </w:t>
      </w:r>
      <w:r w:rsidR="00660295">
        <w:rPr>
          <w:rFonts w:ascii="Palatino Linotype" w:hAnsi="Palatino Linotype"/>
          <w:sz w:val="22"/>
          <w:szCs w:val="22"/>
        </w:rPr>
        <w:t>inom högskolorna</w:t>
      </w:r>
      <w:r w:rsidR="00B27A7E">
        <w:rPr>
          <w:rFonts w:ascii="Palatino Linotype" w:hAnsi="Palatino Linotype"/>
          <w:sz w:val="22"/>
          <w:szCs w:val="22"/>
        </w:rPr>
        <w:t xml:space="preserve">, </w:t>
      </w:r>
      <w:r w:rsidR="00306E23">
        <w:rPr>
          <w:rFonts w:ascii="Palatino Linotype" w:hAnsi="Palatino Linotype"/>
          <w:sz w:val="22"/>
          <w:szCs w:val="22"/>
        </w:rPr>
        <w:t xml:space="preserve">som kompetensmässigt kan bidraga både till utvecklingen av innovationskontoren och holdingbolagen.  </w:t>
      </w:r>
    </w:p>
    <w:p w14:paraId="7CF616F1" w14:textId="77777777" w:rsidR="00306E23" w:rsidRPr="00E6379F" w:rsidRDefault="00306E23" w:rsidP="00306E23">
      <w:pPr>
        <w:pStyle w:val="Normalwebb"/>
        <w:spacing w:before="0" w:beforeAutospacing="0" w:after="0" w:afterAutospacing="0"/>
        <w:rPr>
          <w:rFonts w:ascii="Palatino Linotype" w:hAnsi="Palatino Linotype"/>
          <w:sz w:val="22"/>
          <w:szCs w:val="22"/>
        </w:rPr>
      </w:pPr>
    </w:p>
    <w:p w14:paraId="07DB1517" w14:textId="496F7D55" w:rsidR="00306E23" w:rsidRPr="00D3241B" w:rsidRDefault="00306E23" w:rsidP="00306E23">
      <w:pPr>
        <w:pStyle w:val="Normalwebb"/>
        <w:spacing w:before="0" w:beforeAutospacing="0" w:after="0" w:afterAutospacing="0"/>
        <w:rPr>
          <w:rFonts w:ascii="Palatino Linotype" w:hAnsi="Palatino Linotype"/>
          <w:b/>
          <w:bCs/>
          <w:sz w:val="22"/>
          <w:szCs w:val="22"/>
        </w:rPr>
      </w:pPr>
      <w:r w:rsidRPr="00D3241B">
        <w:rPr>
          <w:rFonts w:ascii="Palatino Linotype" w:hAnsi="Palatino Linotype"/>
          <w:b/>
          <w:bCs/>
          <w:sz w:val="22"/>
          <w:szCs w:val="22"/>
        </w:rPr>
        <w:t>FRAMGÅNGSBERÄTTELSER</w:t>
      </w:r>
    </w:p>
    <w:p w14:paraId="7AC4B871" w14:textId="78ADB86F" w:rsidR="00306E23" w:rsidRDefault="00306E23" w:rsidP="00306E23">
      <w:pPr>
        <w:rPr>
          <w:rFonts w:ascii="Palatino Linotype" w:hAnsi="Palatino Linotype"/>
          <w:sz w:val="22"/>
          <w:szCs w:val="22"/>
        </w:rPr>
      </w:pPr>
      <w:r w:rsidRPr="00D3241B">
        <w:rPr>
          <w:rFonts w:ascii="Palatino Linotype" w:hAnsi="Palatino Linotype"/>
          <w:sz w:val="22"/>
          <w:szCs w:val="22"/>
        </w:rPr>
        <w:t xml:space="preserve">Dessbättre uppvisar några av landets högskolor </w:t>
      </w:r>
      <w:r w:rsidR="00367C81">
        <w:rPr>
          <w:rFonts w:ascii="Palatino Linotype" w:hAnsi="Palatino Linotype"/>
          <w:sz w:val="22"/>
          <w:szCs w:val="22"/>
        </w:rPr>
        <w:t xml:space="preserve">ett </w:t>
      </w:r>
      <w:r w:rsidRPr="00D3241B">
        <w:rPr>
          <w:rFonts w:ascii="Palatino Linotype" w:hAnsi="Palatino Linotype"/>
          <w:sz w:val="22"/>
          <w:szCs w:val="22"/>
        </w:rPr>
        <w:t>mycket framgångsrikt innovationsarbete. Samarbetet inom växtgenetik i Umeå är ett exempel. Andra exempel är Graf</w:t>
      </w:r>
      <w:r>
        <w:rPr>
          <w:rFonts w:ascii="Palatino Linotype" w:hAnsi="Palatino Linotype"/>
          <w:sz w:val="22"/>
          <w:szCs w:val="22"/>
        </w:rPr>
        <w:t>e</w:t>
      </w:r>
      <w:r w:rsidRPr="00D3241B">
        <w:rPr>
          <w:rFonts w:ascii="Palatino Linotype" w:hAnsi="Palatino Linotype"/>
          <w:sz w:val="22"/>
          <w:szCs w:val="22"/>
        </w:rPr>
        <w:t xml:space="preserve">n-utvecklingen i Uppsala och Science for Life </w:t>
      </w:r>
      <w:proofErr w:type="spellStart"/>
      <w:r w:rsidRPr="00D3241B">
        <w:rPr>
          <w:rFonts w:ascii="Palatino Linotype" w:hAnsi="Palatino Linotype"/>
          <w:sz w:val="22"/>
          <w:szCs w:val="22"/>
        </w:rPr>
        <w:t>Laboratory</w:t>
      </w:r>
      <w:proofErr w:type="spellEnd"/>
      <w:r w:rsidRPr="00D3241B">
        <w:rPr>
          <w:rFonts w:ascii="Palatino Linotype" w:hAnsi="Palatino Linotype"/>
          <w:sz w:val="22"/>
          <w:szCs w:val="22"/>
        </w:rPr>
        <w:t xml:space="preserve"> i Stockholm. </w:t>
      </w:r>
    </w:p>
    <w:p w14:paraId="67E4C3E1" w14:textId="77777777" w:rsidR="00306E23" w:rsidRDefault="00306E23" w:rsidP="00306E23">
      <w:pPr>
        <w:rPr>
          <w:rFonts w:ascii="Palatino Linotype" w:hAnsi="Palatino Linotype"/>
          <w:sz w:val="22"/>
          <w:szCs w:val="22"/>
        </w:rPr>
      </w:pPr>
    </w:p>
    <w:p w14:paraId="4E3B8041" w14:textId="77777777" w:rsidR="00306E23" w:rsidRDefault="00306E23" w:rsidP="00306E23">
      <w:pPr>
        <w:rPr>
          <w:rFonts w:ascii="Palatino Linotype" w:hAnsi="Palatino Linotype"/>
          <w:b/>
          <w:bCs/>
          <w:sz w:val="22"/>
          <w:szCs w:val="22"/>
        </w:rPr>
      </w:pPr>
      <w:r w:rsidRPr="00422BB8">
        <w:rPr>
          <w:rFonts w:ascii="Palatino Linotype" w:hAnsi="Palatino Linotype"/>
          <w:b/>
          <w:bCs/>
          <w:sz w:val="22"/>
          <w:szCs w:val="22"/>
        </w:rPr>
        <w:t>INNOVATIONSSTÖD UTANFÖR HÖGSKOLORNA</w:t>
      </w:r>
    </w:p>
    <w:p w14:paraId="5BB41E92" w14:textId="1E45488E" w:rsidR="00306E23" w:rsidRDefault="00306E23" w:rsidP="00306E23">
      <w:pPr>
        <w:rPr>
          <w:rFonts w:ascii="Palatino Linotype" w:hAnsi="Palatino Linotype"/>
          <w:sz w:val="22"/>
          <w:szCs w:val="22"/>
        </w:rPr>
      </w:pPr>
      <w:r>
        <w:rPr>
          <w:rFonts w:ascii="Palatino Linotype" w:hAnsi="Palatino Linotype"/>
          <w:sz w:val="22"/>
          <w:szCs w:val="22"/>
        </w:rPr>
        <w:t>Högskolorna står för en viktig, men liten del av etableringen av nya affärsidéer.</w:t>
      </w:r>
      <w:r>
        <w:rPr>
          <w:rStyle w:val="Fotnotsreferens"/>
          <w:rFonts w:ascii="Palatino Linotype" w:hAnsi="Palatino Linotype"/>
          <w:sz w:val="22"/>
          <w:szCs w:val="22"/>
        </w:rPr>
        <w:footnoteReference w:id="17"/>
      </w:r>
      <w:r>
        <w:rPr>
          <w:rStyle w:val="Fotnotsreferens"/>
          <w:rFonts w:ascii="Palatino Linotype" w:hAnsi="Palatino Linotype"/>
          <w:sz w:val="22"/>
          <w:szCs w:val="22"/>
        </w:rPr>
        <w:footnoteReference w:id="18"/>
      </w:r>
      <w:r>
        <w:rPr>
          <w:rFonts w:ascii="Palatino Linotype" w:hAnsi="Palatino Linotype"/>
          <w:sz w:val="22"/>
          <w:szCs w:val="22"/>
        </w:rPr>
        <w:t xml:space="preserve"> De resurser</w:t>
      </w:r>
      <w:r w:rsidR="004636B6">
        <w:rPr>
          <w:rFonts w:ascii="Palatino Linotype" w:hAnsi="Palatino Linotype"/>
          <w:sz w:val="22"/>
          <w:szCs w:val="22"/>
        </w:rPr>
        <w:t xml:space="preserve"> </w:t>
      </w:r>
      <w:r>
        <w:rPr>
          <w:rFonts w:ascii="Palatino Linotype" w:hAnsi="Palatino Linotype"/>
          <w:sz w:val="22"/>
          <w:szCs w:val="22"/>
        </w:rPr>
        <w:t>som ställs till förfogande utanför högskolorna hos exempelvis inkubatorer bör stärk</w:t>
      </w:r>
      <w:r w:rsidR="004636B6">
        <w:rPr>
          <w:rFonts w:ascii="Palatino Linotype" w:hAnsi="Palatino Linotype"/>
          <w:sz w:val="22"/>
          <w:szCs w:val="22"/>
        </w:rPr>
        <w:t>a</w:t>
      </w:r>
      <w:r>
        <w:rPr>
          <w:rFonts w:ascii="Palatino Linotype" w:hAnsi="Palatino Linotype"/>
          <w:sz w:val="22"/>
          <w:szCs w:val="22"/>
        </w:rPr>
        <w:t>s</w:t>
      </w:r>
      <w:r w:rsidR="00367C81">
        <w:rPr>
          <w:rFonts w:ascii="Palatino Linotype" w:hAnsi="Palatino Linotype"/>
          <w:sz w:val="22"/>
          <w:szCs w:val="22"/>
        </w:rPr>
        <w:t xml:space="preserve"> och ökad samverkan med </w:t>
      </w:r>
      <w:r w:rsidR="004636B6">
        <w:rPr>
          <w:rFonts w:ascii="Palatino Linotype" w:hAnsi="Palatino Linotype"/>
          <w:sz w:val="22"/>
          <w:szCs w:val="22"/>
        </w:rPr>
        <w:t>h</w:t>
      </w:r>
      <w:r w:rsidR="00367C81">
        <w:rPr>
          <w:rFonts w:ascii="Palatino Linotype" w:hAnsi="Palatino Linotype"/>
          <w:sz w:val="22"/>
          <w:szCs w:val="22"/>
        </w:rPr>
        <w:t xml:space="preserve">oldingbolag och </w:t>
      </w:r>
      <w:r w:rsidR="004636B6">
        <w:rPr>
          <w:rFonts w:ascii="Palatino Linotype" w:hAnsi="Palatino Linotype"/>
          <w:sz w:val="22"/>
          <w:szCs w:val="22"/>
        </w:rPr>
        <w:t>i</w:t>
      </w:r>
      <w:r w:rsidR="00367C81">
        <w:rPr>
          <w:rFonts w:ascii="Palatino Linotype" w:hAnsi="Palatino Linotype"/>
          <w:sz w:val="22"/>
          <w:szCs w:val="22"/>
        </w:rPr>
        <w:t>nnovationskontoren eftersträvas</w:t>
      </w:r>
      <w:r w:rsidR="005C247E">
        <w:rPr>
          <w:rFonts w:ascii="Palatino Linotype" w:hAnsi="Palatino Linotype"/>
          <w:sz w:val="22"/>
          <w:szCs w:val="22"/>
        </w:rPr>
        <w:t>.</w:t>
      </w:r>
    </w:p>
    <w:p w14:paraId="2805A287" w14:textId="77777777" w:rsidR="00306E23" w:rsidRDefault="00306E23" w:rsidP="00306E23">
      <w:pPr>
        <w:rPr>
          <w:rFonts w:ascii="Palatino Linotype" w:hAnsi="Palatino Linotype"/>
          <w:sz w:val="22"/>
          <w:szCs w:val="22"/>
        </w:rPr>
      </w:pPr>
    </w:p>
    <w:p w14:paraId="7B38E690" w14:textId="77777777" w:rsidR="00306E23" w:rsidRPr="00E520C6" w:rsidRDefault="00306E23" w:rsidP="00306E23">
      <w:pPr>
        <w:rPr>
          <w:rFonts w:ascii="Palatino Linotype" w:hAnsi="Palatino Linotype"/>
          <w:b/>
          <w:bCs/>
          <w:sz w:val="22"/>
          <w:szCs w:val="22"/>
        </w:rPr>
      </w:pPr>
      <w:r w:rsidRPr="00E520C6">
        <w:rPr>
          <w:rFonts w:ascii="Palatino Linotype" w:hAnsi="Palatino Linotype"/>
          <w:b/>
          <w:bCs/>
          <w:sz w:val="22"/>
          <w:szCs w:val="22"/>
        </w:rPr>
        <w:t>SLUT</w:t>
      </w:r>
      <w:r>
        <w:rPr>
          <w:rFonts w:ascii="Palatino Linotype" w:hAnsi="Palatino Linotype"/>
          <w:b/>
          <w:bCs/>
          <w:sz w:val="22"/>
          <w:szCs w:val="22"/>
        </w:rPr>
        <w:t>ORD</w:t>
      </w:r>
    </w:p>
    <w:p w14:paraId="50F21421" w14:textId="2E0456EC" w:rsidR="00306E23" w:rsidRPr="00132513" w:rsidRDefault="00306E23" w:rsidP="00306E23">
      <w:pPr>
        <w:rPr>
          <w:rFonts w:ascii="Palatino Linotype" w:hAnsi="Palatino Linotype"/>
          <w:sz w:val="22"/>
          <w:szCs w:val="22"/>
        </w:rPr>
      </w:pPr>
      <w:r>
        <w:rPr>
          <w:rFonts w:ascii="Palatino Linotype" w:hAnsi="Palatino Linotype"/>
          <w:sz w:val="22"/>
          <w:szCs w:val="22"/>
        </w:rPr>
        <w:t xml:space="preserve">Vår uppfattning är att ett rättssäkert och jämlikt immaterialrättsligt skydd för forskare, uppfinnare, </w:t>
      </w:r>
      <w:r w:rsidR="00902AF3">
        <w:rPr>
          <w:rFonts w:ascii="Palatino Linotype" w:hAnsi="Palatino Linotype"/>
          <w:sz w:val="22"/>
          <w:szCs w:val="22"/>
        </w:rPr>
        <w:t>st</w:t>
      </w:r>
      <w:r w:rsidR="00660295">
        <w:rPr>
          <w:rFonts w:ascii="Palatino Linotype" w:hAnsi="Palatino Linotype"/>
          <w:sz w:val="22"/>
          <w:szCs w:val="22"/>
        </w:rPr>
        <w:t>a</w:t>
      </w:r>
      <w:r w:rsidR="00902AF3">
        <w:rPr>
          <w:rFonts w:ascii="Palatino Linotype" w:hAnsi="Palatino Linotype"/>
          <w:sz w:val="22"/>
          <w:szCs w:val="22"/>
        </w:rPr>
        <w:t>rt-</w:t>
      </w:r>
      <w:proofErr w:type="spellStart"/>
      <w:r w:rsidR="00902AF3">
        <w:rPr>
          <w:rFonts w:ascii="Palatino Linotype" w:hAnsi="Palatino Linotype"/>
          <w:sz w:val="22"/>
          <w:szCs w:val="22"/>
        </w:rPr>
        <w:t>up</w:t>
      </w:r>
      <w:proofErr w:type="spellEnd"/>
      <w:r w:rsidR="00902AF3">
        <w:rPr>
          <w:rFonts w:ascii="Palatino Linotype" w:hAnsi="Palatino Linotype"/>
          <w:sz w:val="22"/>
          <w:szCs w:val="22"/>
        </w:rPr>
        <w:t>-företag</w:t>
      </w:r>
      <w:r>
        <w:rPr>
          <w:rFonts w:ascii="Palatino Linotype" w:hAnsi="Palatino Linotype"/>
          <w:sz w:val="22"/>
          <w:szCs w:val="22"/>
        </w:rPr>
        <w:t xml:space="preserve"> och andra kapitalsvaga aktörer är en grundbult i innovations-systemet. </w:t>
      </w:r>
      <w:r w:rsidRPr="00132513">
        <w:rPr>
          <w:rFonts w:ascii="Palatino Linotype" w:hAnsi="Palatino Linotype"/>
          <w:sz w:val="22"/>
          <w:szCs w:val="22"/>
        </w:rPr>
        <w:t xml:space="preserve">För att </w:t>
      </w:r>
      <w:r w:rsidR="00132513" w:rsidRPr="00132513">
        <w:rPr>
          <w:rFonts w:ascii="Palatino Linotype" w:hAnsi="Palatino Linotype"/>
          <w:sz w:val="22"/>
          <w:szCs w:val="22"/>
        </w:rPr>
        <w:t xml:space="preserve">utveckla det immateriella rättsskyddet </w:t>
      </w:r>
      <w:r w:rsidRPr="00132513">
        <w:rPr>
          <w:rFonts w:ascii="Palatino Linotype" w:hAnsi="Palatino Linotype"/>
          <w:sz w:val="22"/>
          <w:szCs w:val="22"/>
        </w:rPr>
        <w:t>krävs ytterligare en utredning.</w:t>
      </w:r>
    </w:p>
    <w:p w14:paraId="71FB0C87" w14:textId="7D082ACD" w:rsidR="00306E23" w:rsidRPr="00132513" w:rsidRDefault="00306E23" w:rsidP="00306E23">
      <w:pPr>
        <w:pStyle w:val="Normalwebb"/>
        <w:spacing w:before="0" w:beforeAutospacing="0" w:after="0" w:afterAutospacing="0"/>
        <w:rPr>
          <w:rFonts w:ascii="Palatino Linotype" w:hAnsi="Palatino Linotype"/>
          <w:sz w:val="22"/>
          <w:szCs w:val="22"/>
        </w:rPr>
      </w:pPr>
    </w:p>
    <w:p w14:paraId="3D5F0012" w14:textId="52B7876B" w:rsidR="00660295" w:rsidRDefault="00660295" w:rsidP="00306E23">
      <w:pPr>
        <w:pStyle w:val="Normalwebb"/>
        <w:spacing w:before="0" w:beforeAutospacing="0" w:after="0" w:afterAutospacing="0"/>
        <w:rPr>
          <w:rFonts w:ascii="Palatino Linotype" w:hAnsi="Palatino Linotype"/>
          <w:sz w:val="22"/>
          <w:szCs w:val="22"/>
        </w:rPr>
      </w:pPr>
    </w:p>
    <w:p w14:paraId="65D2EC0F" w14:textId="77777777" w:rsidR="002B4188" w:rsidRPr="00D3241B" w:rsidRDefault="002B4188" w:rsidP="00306E23">
      <w:pPr>
        <w:pStyle w:val="Normalwebb"/>
        <w:spacing w:before="0" w:beforeAutospacing="0" w:after="0" w:afterAutospacing="0"/>
        <w:rPr>
          <w:rFonts w:ascii="Palatino Linotype" w:hAnsi="Palatino Linotype"/>
          <w:sz w:val="22"/>
          <w:szCs w:val="22"/>
        </w:rPr>
      </w:pPr>
    </w:p>
    <w:p w14:paraId="471C8F61" w14:textId="77777777" w:rsidR="00306E23" w:rsidRPr="00784D6C" w:rsidRDefault="00306E23" w:rsidP="00306E23">
      <w:pPr>
        <w:rPr>
          <w:rFonts w:ascii="Palatino Linotype" w:hAnsi="Palatino Linotype"/>
          <w:b/>
          <w:bCs/>
          <w:sz w:val="18"/>
          <w:szCs w:val="18"/>
        </w:rPr>
      </w:pPr>
      <w:r w:rsidRPr="00784D6C">
        <w:rPr>
          <w:rFonts w:ascii="Palatino Linotype" w:hAnsi="Palatino Linotype"/>
          <w:b/>
          <w:bCs/>
          <w:sz w:val="18"/>
          <w:szCs w:val="18"/>
        </w:rPr>
        <w:t>Peter A Jörgensen</w:t>
      </w:r>
      <w:r w:rsidRPr="00784D6C">
        <w:rPr>
          <w:rFonts w:ascii="Palatino Linotype" w:hAnsi="Palatino Linotype"/>
          <w:b/>
          <w:bCs/>
          <w:sz w:val="18"/>
          <w:szCs w:val="18"/>
        </w:rPr>
        <w:tab/>
      </w:r>
      <w:r w:rsidRPr="00784D6C">
        <w:rPr>
          <w:rFonts w:ascii="Palatino Linotype" w:hAnsi="Palatino Linotype"/>
          <w:b/>
          <w:bCs/>
          <w:sz w:val="18"/>
          <w:szCs w:val="18"/>
        </w:rPr>
        <w:tab/>
      </w:r>
      <w:r w:rsidRPr="00784D6C">
        <w:rPr>
          <w:rFonts w:ascii="Palatino Linotype" w:hAnsi="Palatino Linotype"/>
          <w:b/>
          <w:bCs/>
          <w:sz w:val="18"/>
          <w:szCs w:val="18"/>
        </w:rPr>
        <w:tab/>
        <w:t>Kjell Jegefors</w:t>
      </w:r>
    </w:p>
    <w:p w14:paraId="2DB54B4A" w14:textId="77777777" w:rsidR="00306E23" w:rsidRPr="00B37345" w:rsidRDefault="00F1776C" w:rsidP="00306E23">
      <w:pPr>
        <w:rPr>
          <w:rFonts w:ascii="Palatino Linotype" w:hAnsi="Palatino Linotype"/>
          <w:sz w:val="18"/>
          <w:szCs w:val="18"/>
        </w:rPr>
      </w:pPr>
      <w:hyperlink r:id="rId6" w:history="1">
        <w:r w:rsidR="00306E23" w:rsidRPr="00B37345">
          <w:rPr>
            <w:rStyle w:val="Hyperlnk"/>
            <w:rFonts w:ascii="Palatino Linotype" w:hAnsi="Palatino Linotype"/>
            <w:sz w:val="18"/>
            <w:szCs w:val="18"/>
          </w:rPr>
          <w:t>peter.jorgensen@innovationeurope.se</w:t>
        </w:r>
      </w:hyperlink>
      <w:r w:rsidR="00306E23" w:rsidRPr="00B37345">
        <w:rPr>
          <w:rFonts w:ascii="Palatino Linotype" w:hAnsi="Palatino Linotype"/>
          <w:sz w:val="18"/>
          <w:szCs w:val="18"/>
        </w:rPr>
        <w:tab/>
      </w:r>
      <w:r w:rsidR="00306E23" w:rsidRPr="00B37345">
        <w:rPr>
          <w:rFonts w:ascii="Palatino Linotype" w:hAnsi="Palatino Linotype"/>
          <w:sz w:val="18"/>
          <w:szCs w:val="18"/>
        </w:rPr>
        <w:tab/>
      </w:r>
      <w:hyperlink r:id="rId7" w:history="1">
        <w:r w:rsidR="00306E23" w:rsidRPr="00B37345">
          <w:rPr>
            <w:rStyle w:val="Hyperlnk"/>
            <w:rFonts w:ascii="Palatino Linotype" w:hAnsi="Palatino Linotype"/>
            <w:sz w:val="18"/>
            <w:szCs w:val="18"/>
          </w:rPr>
          <w:t>kjell.jegefors@telia.com</w:t>
        </w:r>
      </w:hyperlink>
      <w:r w:rsidR="00306E23" w:rsidRPr="00B37345">
        <w:rPr>
          <w:rFonts w:ascii="Palatino Linotype" w:hAnsi="Palatino Linotype"/>
          <w:sz w:val="18"/>
          <w:szCs w:val="18"/>
        </w:rPr>
        <w:t xml:space="preserve"> </w:t>
      </w:r>
    </w:p>
    <w:p w14:paraId="1F162190" w14:textId="77777777" w:rsidR="00306E23" w:rsidRPr="00B37345" w:rsidRDefault="00306E23" w:rsidP="00306E23">
      <w:pPr>
        <w:rPr>
          <w:rFonts w:ascii="Palatino Linotype" w:hAnsi="Palatino Linotype"/>
          <w:sz w:val="18"/>
          <w:szCs w:val="18"/>
        </w:rPr>
      </w:pPr>
      <w:r w:rsidRPr="00B37345">
        <w:rPr>
          <w:rFonts w:ascii="Palatino Linotype" w:hAnsi="Palatino Linotype"/>
          <w:sz w:val="18"/>
          <w:szCs w:val="18"/>
        </w:rPr>
        <w:t>070-601 20 50</w:t>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r>
      <w:r w:rsidRPr="00B37345">
        <w:rPr>
          <w:rFonts w:ascii="Palatino Linotype" w:hAnsi="Palatino Linotype"/>
          <w:sz w:val="18"/>
          <w:szCs w:val="18"/>
        </w:rPr>
        <w:tab/>
        <w:t>070-526 40 72</w:t>
      </w:r>
    </w:p>
    <w:p w14:paraId="2F125653" w14:textId="247B69E6" w:rsidR="00306E23" w:rsidRPr="00B37345" w:rsidRDefault="00306E23" w:rsidP="00306E23">
      <w:pPr>
        <w:rPr>
          <w:rFonts w:ascii="Palatino Linotype" w:hAnsi="Palatino Linotype"/>
          <w:sz w:val="18"/>
          <w:szCs w:val="18"/>
        </w:rPr>
      </w:pPr>
      <w:r w:rsidRPr="00B37345">
        <w:rPr>
          <w:rFonts w:ascii="Palatino Linotype" w:hAnsi="Palatino Linotype"/>
          <w:sz w:val="18"/>
          <w:szCs w:val="18"/>
        </w:rPr>
        <w:t xml:space="preserve">Tidigare bl.a. </w:t>
      </w:r>
      <w:r w:rsidR="002B4188">
        <w:rPr>
          <w:rFonts w:ascii="Palatino Linotype" w:hAnsi="Palatino Linotype"/>
          <w:sz w:val="18"/>
          <w:szCs w:val="18"/>
        </w:rPr>
        <w:tab/>
      </w:r>
      <w:r w:rsidR="002B4188">
        <w:rPr>
          <w:rFonts w:ascii="Palatino Linotype" w:hAnsi="Palatino Linotype"/>
          <w:sz w:val="18"/>
          <w:szCs w:val="18"/>
        </w:rPr>
        <w:tab/>
      </w:r>
      <w:r w:rsidR="002B4188">
        <w:rPr>
          <w:rFonts w:ascii="Palatino Linotype" w:hAnsi="Palatino Linotype"/>
          <w:sz w:val="18"/>
          <w:szCs w:val="18"/>
        </w:rPr>
        <w:tab/>
      </w:r>
      <w:r w:rsidR="002B4188">
        <w:rPr>
          <w:rFonts w:ascii="Palatino Linotype" w:hAnsi="Palatino Linotype"/>
          <w:sz w:val="18"/>
          <w:szCs w:val="18"/>
        </w:rPr>
        <w:tab/>
      </w:r>
      <w:r w:rsidR="002B4188" w:rsidRPr="00B37345">
        <w:rPr>
          <w:rFonts w:ascii="Palatino Linotype" w:hAnsi="Palatino Linotype"/>
          <w:sz w:val="18"/>
          <w:szCs w:val="18"/>
        </w:rPr>
        <w:t xml:space="preserve">Tidigare bl.a. </w:t>
      </w:r>
    </w:p>
    <w:p w14:paraId="6D866CCA" w14:textId="77777777" w:rsidR="00306E23" w:rsidRDefault="00306E23" w:rsidP="00306E23">
      <w:pPr>
        <w:rPr>
          <w:rFonts w:ascii="Palatino Linotype" w:hAnsi="Palatino Linotype"/>
          <w:sz w:val="18"/>
          <w:szCs w:val="18"/>
        </w:rPr>
      </w:pPr>
      <w:r w:rsidRPr="00B37345">
        <w:rPr>
          <w:rFonts w:ascii="Palatino Linotype" w:hAnsi="Palatino Linotype"/>
          <w:sz w:val="18"/>
          <w:szCs w:val="18"/>
        </w:rPr>
        <w:t xml:space="preserve">Teknisk attaché i Kalifornien, </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t>VD Vetenskapsstaden och Teknikhöjden</w:t>
      </w:r>
    </w:p>
    <w:p w14:paraId="59087BE4" w14:textId="77777777" w:rsidR="00306E23" w:rsidRPr="00B37345" w:rsidRDefault="00306E23" w:rsidP="00306E23">
      <w:pPr>
        <w:rPr>
          <w:rFonts w:ascii="Palatino Linotype" w:hAnsi="Palatino Linotype"/>
          <w:sz w:val="18"/>
          <w:szCs w:val="18"/>
        </w:rPr>
      </w:pPr>
      <w:r>
        <w:rPr>
          <w:rFonts w:ascii="Palatino Linotype" w:hAnsi="Palatino Linotype"/>
          <w:sz w:val="18"/>
          <w:szCs w:val="18"/>
        </w:rPr>
        <w:t xml:space="preserve">VD </w:t>
      </w:r>
      <w:proofErr w:type="spellStart"/>
      <w:r>
        <w:rPr>
          <w:rFonts w:ascii="Palatino Linotype" w:hAnsi="Palatino Linotype"/>
          <w:sz w:val="18"/>
          <w:szCs w:val="18"/>
        </w:rPr>
        <w:t>Centek</w:t>
      </w:r>
      <w:proofErr w:type="spellEnd"/>
      <w:r>
        <w:rPr>
          <w:rFonts w:ascii="Palatino Linotype" w:hAnsi="Palatino Linotype"/>
          <w:sz w:val="18"/>
          <w:szCs w:val="18"/>
        </w:rPr>
        <w:t>, Luleå</w:t>
      </w:r>
      <w:r w:rsidRPr="00B37345">
        <w:rPr>
          <w:rFonts w:ascii="Palatino Linotype" w:hAnsi="Palatino Linotype"/>
          <w:sz w:val="18"/>
          <w:szCs w:val="18"/>
        </w:rPr>
        <w:t>  </w:t>
      </w:r>
      <w:r w:rsidRPr="00B37345">
        <w:rPr>
          <w:rFonts w:ascii="Palatino Linotype" w:hAnsi="Palatino Linotype"/>
          <w:sz w:val="18"/>
          <w:szCs w:val="18"/>
        </w:rPr>
        <w:tab/>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Ordförande Aktietorget Holding AB</w:t>
      </w:r>
    </w:p>
    <w:p w14:paraId="3585B312" w14:textId="77777777" w:rsidR="00306E23" w:rsidRDefault="00306E23" w:rsidP="00306E23">
      <w:pPr>
        <w:rPr>
          <w:rFonts w:ascii="Palatino Linotype" w:hAnsi="Palatino Linotype"/>
          <w:sz w:val="22"/>
          <w:szCs w:val="22"/>
        </w:rPr>
      </w:pPr>
      <w:r w:rsidRPr="00B37345">
        <w:rPr>
          <w:rFonts w:ascii="Palatino Linotype" w:hAnsi="Palatino Linotype"/>
          <w:sz w:val="18"/>
          <w:szCs w:val="18"/>
        </w:rPr>
        <w:t>Ordförande i Svenska Uppfinnareföreningen</w:t>
      </w:r>
      <w:r w:rsidRPr="00B37345">
        <w:rPr>
          <w:rFonts w:ascii="Palatino Linotype" w:hAnsi="Palatino Linotype"/>
          <w:sz w:val="18"/>
          <w:szCs w:val="18"/>
        </w:rPr>
        <w:tab/>
      </w:r>
      <w:r>
        <w:rPr>
          <w:rFonts w:ascii="Palatino Linotype" w:hAnsi="Palatino Linotype"/>
          <w:sz w:val="18"/>
          <w:szCs w:val="18"/>
        </w:rPr>
        <w:tab/>
      </w:r>
      <w:r w:rsidRPr="00B37345">
        <w:rPr>
          <w:rFonts w:ascii="Palatino Linotype" w:hAnsi="Palatino Linotype"/>
          <w:sz w:val="18"/>
          <w:szCs w:val="18"/>
        </w:rPr>
        <w:t>VD Svenska Uppfinnareföreningen</w:t>
      </w:r>
      <w:r w:rsidRPr="00896BB7">
        <w:rPr>
          <w:rFonts w:ascii="Palatino Linotype" w:hAnsi="Palatino Linotype"/>
          <w:sz w:val="22"/>
          <w:szCs w:val="22"/>
        </w:rPr>
        <w:t xml:space="preserve"> </w:t>
      </w:r>
    </w:p>
    <w:p w14:paraId="653379D3" w14:textId="77777777" w:rsidR="00306E23" w:rsidRPr="0020293E" w:rsidRDefault="00306E23" w:rsidP="00306E23">
      <w:pPr>
        <w:rPr>
          <w:rFonts w:ascii="Palatino Linotype" w:hAnsi="Palatino Linotype"/>
          <w:sz w:val="18"/>
          <w:szCs w:val="18"/>
        </w:rPr>
      </w:pPr>
      <w:r w:rsidRPr="0020293E">
        <w:rPr>
          <w:rFonts w:ascii="Palatino Linotype" w:hAnsi="Palatino Linotype"/>
          <w:sz w:val="18"/>
          <w:szCs w:val="18"/>
        </w:rPr>
        <w:t>Ledamot av Uppfinnarkollegiet</w:t>
      </w:r>
      <w:r>
        <w:rPr>
          <w:rFonts w:ascii="Palatino Linotype" w:hAnsi="Palatino Linotype"/>
          <w:sz w:val="18"/>
          <w:szCs w:val="18"/>
        </w:rPr>
        <w:tab/>
      </w:r>
      <w:r>
        <w:rPr>
          <w:rFonts w:ascii="Palatino Linotype" w:hAnsi="Palatino Linotype"/>
          <w:sz w:val="18"/>
          <w:szCs w:val="18"/>
        </w:rPr>
        <w:tab/>
      </w:r>
      <w:r>
        <w:rPr>
          <w:rFonts w:ascii="Palatino Linotype" w:hAnsi="Palatino Linotype"/>
          <w:sz w:val="18"/>
          <w:szCs w:val="18"/>
        </w:rPr>
        <w:tab/>
      </w:r>
      <w:r w:rsidRPr="0020293E">
        <w:rPr>
          <w:rFonts w:ascii="Palatino Linotype" w:hAnsi="Palatino Linotype"/>
          <w:sz w:val="18"/>
          <w:szCs w:val="18"/>
        </w:rPr>
        <w:t>Ledamot av Uppfinnarkollegiet</w:t>
      </w:r>
    </w:p>
    <w:p w14:paraId="02D58E04" w14:textId="77777777" w:rsidR="00306E23" w:rsidRPr="0020293E" w:rsidRDefault="00306E23" w:rsidP="00306E23">
      <w:pPr>
        <w:rPr>
          <w:rFonts w:ascii="Palatino Linotype" w:hAnsi="Palatino Linotype"/>
          <w:sz w:val="18"/>
          <w:szCs w:val="18"/>
        </w:rPr>
      </w:pPr>
    </w:p>
    <w:p w14:paraId="7FB8217A" w14:textId="77777777" w:rsidR="005D5C35" w:rsidRDefault="005D5C35"/>
    <w:sectPr w:rsidR="005D5C35" w:rsidSect="002B1C6E">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94670" w14:textId="77777777" w:rsidR="00F1776C" w:rsidRDefault="00F1776C" w:rsidP="00306E23">
      <w:r>
        <w:separator/>
      </w:r>
    </w:p>
  </w:endnote>
  <w:endnote w:type="continuationSeparator" w:id="0">
    <w:p w14:paraId="202E36F4" w14:textId="77777777" w:rsidR="00F1776C" w:rsidRDefault="00F1776C" w:rsidP="00306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2" w:usb2="00000000" w:usb3="00000000" w:csb0="0000009F" w:csb1="00000000"/>
  </w:font>
  <w:font w:name="Pﬁ∂â˛">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824004925"/>
      <w:docPartObj>
        <w:docPartGallery w:val="Page Numbers (Bottom of Page)"/>
        <w:docPartUnique/>
      </w:docPartObj>
    </w:sdtPr>
    <w:sdtEndPr>
      <w:rPr>
        <w:rStyle w:val="Sidnummer"/>
      </w:rPr>
    </w:sdtEndPr>
    <w:sdtContent>
      <w:p w14:paraId="511C4CA8" w14:textId="77777777" w:rsidR="00784D6C" w:rsidRDefault="00E52735" w:rsidP="0033595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45B598D4" w14:textId="77777777" w:rsidR="00784D6C" w:rsidRDefault="00F1776C" w:rsidP="00784D6C">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nummer"/>
      </w:rPr>
      <w:id w:val="1444960992"/>
      <w:docPartObj>
        <w:docPartGallery w:val="Page Numbers (Bottom of Page)"/>
        <w:docPartUnique/>
      </w:docPartObj>
    </w:sdtPr>
    <w:sdtEndPr>
      <w:rPr>
        <w:rStyle w:val="Sidnummer"/>
      </w:rPr>
    </w:sdtEndPr>
    <w:sdtContent>
      <w:p w14:paraId="5135A39D" w14:textId="77777777" w:rsidR="00784D6C" w:rsidRDefault="00E52735" w:rsidP="00335951">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1D2A6CA" w14:textId="77777777" w:rsidR="00784D6C" w:rsidRDefault="00F1776C" w:rsidP="00784D6C">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ECF51" w14:textId="77777777" w:rsidR="00F1776C" w:rsidRDefault="00F1776C" w:rsidP="00306E23">
      <w:r>
        <w:separator/>
      </w:r>
    </w:p>
  </w:footnote>
  <w:footnote w:type="continuationSeparator" w:id="0">
    <w:p w14:paraId="14707684" w14:textId="77777777" w:rsidR="00F1776C" w:rsidRDefault="00F1776C" w:rsidP="00306E23">
      <w:r>
        <w:continuationSeparator/>
      </w:r>
    </w:p>
  </w:footnote>
  <w:footnote w:id="1">
    <w:p w14:paraId="3B9F0F5B" w14:textId="0A5364EF" w:rsidR="00306E23" w:rsidRPr="00811C0D" w:rsidRDefault="00306E23" w:rsidP="00306E23">
      <w:pPr>
        <w:rPr>
          <w:rFonts w:ascii="Palatino Linotype" w:eastAsia="Times New Roman" w:hAnsi="Palatino Linotype" w:cs="Times New Roman"/>
          <w:color w:val="000000"/>
          <w:sz w:val="18"/>
          <w:szCs w:val="18"/>
          <w:lang w:eastAsia="sv-SE"/>
        </w:rPr>
      </w:pPr>
      <w:r>
        <w:rPr>
          <w:rStyle w:val="Fotnotsreferens"/>
        </w:rPr>
        <w:footnoteRef/>
      </w:r>
      <w:r>
        <w:t xml:space="preserve"> </w:t>
      </w:r>
      <w:r w:rsidRPr="00811C0D">
        <w:rPr>
          <w:rFonts w:ascii="Palatino Linotype" w:eastAsia="Times New Roman" w:hAnsi="Palatino Linotype" w:cs="Times New Roman"/>
          <w:color w:val="000000"/>
          <w:sz w:val="18"/>
          <w:szCs w:val="18"/>
          <w:lang w:eastAsia="sv-SE"/>
        </w:rPr>
        <w:t>Högskolorna uppmanas genom andra direktiv att sträva mot vetenskaplig excellens. Det står inte i  motsatsförhållande till nyttiggörandet. Å andra sidan är det svårt få en högskoleledning att både utveckla vetenskaplig excellens och nyttiggörande samtidigt. Båda dessa utvecklingsprocesser är krävande. Prioritering mellan dessa aktiviteter ligger inte inom direktiven för utredningen och inte heller inom ramen för detta yttrande. Se exempelvis</w:t>
      </w:r>
    </w:p>
    <w:p w14:paraId="43C90AD6" w14:textId="3C53E051" w:rsidR="00306E23" w:rsidRPr="00E74E20" w:rsidRDefault="00F1776C" w:rsidP="00EE086F">
      <w:pPr>
        <w:rPr>
          <w:rFonts w:ascii="Palatino Linotype" w:hAnsi="Palatino Linotype"/>
          <w:sz w:val="18"/>
          <w:szCs w:val="18"/>
        </w:rPr>
      </w:pPr>
      <w:hyperlink r:id="rId1" w:history="1">
        <w:r w:rsidR="00306E23" w:rsidRPr="00811C0D">
          <w:rPr>
            <w:rStyle w:val="Hyperlnk"/>
            <w:rFonts w:ascii="Palatino Linotype" w:hAnsi="Palatino Linotype"/>
            <w:sz w:val="18"/>
            <w:szCs w:val="18"/>
          </w:rPr>
          <w:t>Låt forskare få ägna sig åt att forska – och entreprenörer starta företag</w:t>
        </w:r>
      </w:hyperlink>
    </w:p>
  </w:footnote>
  <w:footnote w:id="2">
    <w:p w14:paraId="12B179A7" w14:textId="3A09010B" w:rsidR="00306E23" w:rsidRPr="008C6B64" w:rsidRDefault="00306E23" w:rsidP="00306E23">
      <w:pPr>
        <w:pStyle w:val="Fotnotstext"/>
        <w:rPr>
          <w:sz w:val="18"/>
          <w:szCs w:val="18"/>
        </w:rPr>
      </w:pPr>
      <w:r w:rsidRPr="008C6B64">
        <w:rPr>
          <w:rStyle w:val="Fotnotsreferens"/>
          <w:sz w:val="18"/>
          <w:szCs w:val="18"/>
        </w:rPr>
        <w:footnoteRef/>
      </w:r>
      <w:r w:rsidRPr="008C6B64">
        <w:rPr>
          <w:sz w:val="18"/>
          <w:szCs w:val="18"/>
        </w:rPr>
        <w:t xml:space="preserve"> Se bland annat Ulf Petrusson olika skrifter och </w:t>
      </w:r>
      <w:hyperlink r:id="rId2" w:history="1">
        <w:r w:rsidRPr="008C6B64">
          <w:rPr>
            <w:rStyle w:val="Hyperlnk"/>
            <w:sz w:val="18"/>
            <w:szCs w:val="18"/>
          </w:rPr>
          <w:t>Innovationsstödsutredningen</w:t>
        </w:r>
      </w:hyperlink>
      <w:r w:rsidRPr="008C6B64">
        <w:rPr>
          <w:sz w:val="18"/>
          <w:szCs w:val="18"/>
        </w:rPr>
        <w:t xml:space="preserve"> SOU 2012:41. I den</w:t>
      </w:r>
      <w:r w:rsidR="00811C0D">
        <w:rPr>
          <w:sz w:val="18"/>
          <w:szCs w:val="18"/>
        </w:rPr>
        <w:t xml:space="preserve"> senare</w:t>
      </w:r>
      <w:r w:rsidRPr="008C6B64">
        <w:rPr>
          <w:sz w:val="18"/>
          <w:szCs w:val="18"/>
        </w:rPr>
        <w:t xml:space="preserve"> framgår hur olika högskolor tolkar </w:t>
      </w:r>
      <w:r>
        <w:rPr>
          <w:sz w:val="18"/>
          <w:szCs w:val="18"/>
        </w:rPr>
        <w:t>l</w:t>
      </w:r>
      <w:r w:rsidRPr="008C6B64">
        <w:rPr>
          <w:sz w:val="18"/>
          <w:szCs w:val="18"/>
        </w:rPr>
        <w:t xml:space="preserve">ärarundantaget  </w:t>
      </w:r>
    </w:p>
  </w:footnote>
  <w:footnote w:id="3">
    <w:p w14:paraId="1170392A" w14:textId="29E20F08" w:rsidR="00D51C5C" w:rsidRPr="00D51C5C" w:rsidRDefault="00D51C5C">
      <w:pPr>
        <w:pStyle w:val="Fotnotstext"/>
      </w:pPr>
      <w:r>
        <w:rPr>
          <w:rStyle w:val="Fotnotsreferens"/>
        </w:rPr>
        <w:footnoteRef/>
      </w:r>
      <w:r w:rsidRPr="00D51C5C">
        <w:t xml:space="preserve"> </w:t>
      </w:r>
      <w:r w:rsidRPr="00D51C5C">
        <w:rPr>
          <w:rFonts w:eastAsia="Times New Roman" w:cs="Times New Roman"/>
          <w:sz w:val="18"/>
          <w:szCs w:val="18"/>
        </w:rPr>
        <w:t xml:space="preserve">Varje högskola har en strategi för </w:t>
      </w:r>
      <w:r w:rsidRPr="00D51C5C">
        <w:rPr>
          <w:sz w:val="18"/>
          <w:szCs w:val="18"/>
        </w:rPr>
        <w:t xml:space="preserve">nyttiggörande och </w:t>
      </w:r>
      <w:r w:rsidRPr="00D51C5C">
        <w:rPr>
          <w:rFonts w:eastAsia="Times New Roman" w:cs="Times New Roman"/>
          <w:sz w:val="18"/>
          <w:szCs w:val="18"/>
        </w:rPr>
        <w:t>samverkan med omvärlden</w:t>
      </w:r>
      <w:r w:rsidRPr="00D51C5C">
        <w:rPr>
          <w:sz w:val="18"/>
          <w:szCs w:val="18"/>
        </w:rPr>
        <w:t>. Denna strategi kan var uttalad eller inte. Detta nyttiggörande är bredare än bara kommersialisering.</w:t>
      </w:r>
    </w:p>
  </w:footnote>
  <w:footnote w:id="4">
    <w:p w14:paraId="3D94C134" w14:textId="77777777" w:rsidR="00306E23" w:rsidRPr="00D51C5C" w:rsidRDefault="00306E23" w:rsidP="00306E23">
      <w:pPr>
        <w:pStyle w:val="Fotnotstext"/>
        <w:rPr>
          <w:lang w:val="en-US"/>
        </w:rPr>
      </w:pPr>
      <w:r w:rsidRPr="008C6B64">
        <w:rPr>
          <w:rStyle w:val="Fotnotsreferens"/>
          <w:sz w:val="18"/>
          <w:szCs w:val="18"/>
        </w:rPr>
        <w:footnoteRef/>
      </w:r>
      <w:r w:rsidRPr="00D51C5C">
        <w:rPr>
          <w:sz w:val="18"/>
          <w:szCs w:val="18"/>
          <w:lang w:val="en-US"/>
        </w:rPr>
        <w:t xml:space="preserve"> Intellectual Human Capital and the Birth of U.S. Biotechnology Enterprises, L.G. Zucker m. fl., 1998</w:t>
      </w:r>
    </w:p>
    <w:p w14:paraId="0EC4B0F3" w14:textId="77777777" w:rsidR="00306E23" w:rsidRPr="00D51C5C" w:rsidRDefault="00306E23" w:rsidP="00306E23">
      <w:pPr>
        <w:pStyle w:val="Fotnotstext"/>
        <w:rPr>
          <w:lang w:val="en-US"/>
        </w:rPr>
      </w:pPr>
    </w:p>
  </w:footnote>
  <w:footnote w:id="5">
    <w:p w14:paraId="2AC51193" w14:textId="7832C57F" w:rsidR="00306E23" w:rsidRPr="003D5338" w:rsidRDefault="00306E23" w:rsidP="00306E23">
      <w:pPr>
        <w:pStyle w:val="Normalwebb"/>
        <w:spacing w:before="0" w:beforeAutospacing="0" w:after="0" w:afterAutospacing="0"/>
        <w:rPr>
          <w:rFonts w:ascii="Palatino Linotype" w:hAnsi="Palatino Linotype"/>
          <w:sz w:val="18"/>
          <w:szCs w:val="18"/>
          <w:lang w:val="en-US"/>
        </w:rPr>
      </w:pPr>
      <w:r w:rsidRPr="008C6B64">
        <w:rPr>
          <w:rStyle w:val="Fotnotsreferens"/>
          <w:rFonts w:ascii="Palatino Linotype" w:hAnsi="Palatino Linotype"/>
          <w:sz w:val="18"/>
          <w:szCs w:val="18"/>
        </w:rPr>
        <w:footnoteRef/>
      </w:r>
      <w:r w:rsidRPr="008C6B64">
        <w:rPr>
          <w:rFonts w:ascii="Palatino Linotype" w:hAnsi="Palatino Linotype"/>
          <w:sz w:val="18"/>
          <w:szCs w:val="18"/>
        </w:rPr>
        <w:t xml:space="preserve"> I årets Forsknings och innovationsproposition </w:t>
      </w:r>
      <w:hyperlink r:id="rId3" w:history="1">
        <w:r w:rsidRPr="006F378B">
          <w:rPr>
            <w:rStyle w:val="Hyperlnk"/>
            <w:rFonts w:ascii="Palatino Linotype" w:hAnsi="Palatino Linotype"/>
            <w:sz w:val="18"/>
            <w:szCs w:val="18"/>
          </w:rPr>
          <w:t>Forskning, frihet, framtid</w:t>
        </w:r>
        <w:r w:rsidRPr="008C6B64">
          <w:rPr>
            <w:rStyle w:val="Hyperlnk"/>
            <w:rFonts w:ascii="Palatino Linotype" w:hAnsi="Palatino Linotype"/>
            <w:sz w:val="18"/>
            <w:szCs w:val="18"/>
          </w:rPr>
          <w:t xml:space="preserve"> </w:t>
        </w:r>
        <w:r w:rsidRPr="006F378B">
          <w:rPr>
            <w:rStyle w:val="Hyperlnk"/>
            <w:rFonts w:ascii="Palatino Linotype" w:hAnsi="Palatino Linotype"/>
            <w:sz w:val="18"/>
            <w:szCs w:val="18"/>
          </w:rPr>
          <w:t xml:space="preserve">– kunskap och innovation </w:t>
        </w:r>
        <w:r w:rsidRPr="008C6B64">
          <w:rPr>
            <w:rStyle w:val="Hyperlnk"/>
            <w:rFonts w:ascii="Palatino Linotype" w:hAnsi="Palatino Linotype"/>
            <w:sz w:val="18"/>
            <w:szCs w:val="18"/>
          </w:rPr>
          <w:t>för</w:t>
        </w:r>
        <w:r w:rsidRPr="006F378B">
          <w:rPr>
            <w:rStyle w:val="Hyperlnk"/>
            <w:rFonts w:ascii="Palatino Linotype" w:hAnsi="Palatino Linotype"/>
            <w:sz w:val="18"/>
            <w:szCs w:val="18"/>
          </w:rPr>
          <w:t xml:space="preserve"> Sverige </w:t>
        </w:r>
        <w:r w:rsidRPr="008C6B64">
          <w:rPr>
            <w:rStyle w:val="Hyperlnk"/>
            <w:rFonts w:ascii="Palatino Linotype" w:hAnsi="Palatino Linotype"/>
            <w:sz w:val="18"/>
            <w:szCs w:val="18"/>
          </w:rPr>
          <w:t>SOU 20/21:60</w:t>
        </w:r>
      </w:hyperlink>
      <w:r w:rsidRPr="008C6B64">
        <w:rPr>
          <w:rFonts w:ascii="Palatino Linotype" w:hAnsi="Palatino Linotype"/>
          <w:sz w:val="18"/>
          <w:szCs w:val="18"/>
        </w:rPr>
        <w:t xml:space="preserve"> meddelas att frågan </w:t>
      </w:r>
      <w:r>
        <w:rPr>
          <w:rFonts w:ascii="Palatino Linotype" w:hAnsi="Palatino Linotype"/>
          <w:sz w:val="18"/>
          <w:szCs w:val="18"/>
        </w:rPr>
        <w:t xml:space="preserve">om </w:t>
      </w:r>
      <w:r w:rsidR="00822667">
        <w:rPr>
          <w:rFonts w:ascii="Palatino Linotype" w:hAnsi="Palatino Linotype"/>
          <w:sz w:val="18"/>
          <w:szCs w:val="18"/>
        </w:rPr>
        <w:t>det immateriella rätts</w:t>
      </w:r>
      <w:r w:rsidRPr="008C6B64">
        <w:rPr>
          <w:rFonts w:ascii="Palatino Linotype" w:hAnsi="Palatino Linotype"/>
          <w:sz w:val="18"/>
          <w:szCs w:val="18"/>
        </w:rPr>
        <w:t>skydd</w:t>
      </w:r>
      <w:r w:rsidR="00822667">
        <w:rPr>
          <w:rFonts w:ascii="Palatino Linotype" w:hAnsi="Palatino Linotype"/>
          <w:sz w:val="18"/>
          <w:szCs w:val="18"/>
        </w:rPr>
        <w:t>et</w:t>
      </w:r>
      <w:r w:rsidRPr="008C6B64">
        <w:rPr>
          <w:rFonts w:ascii="Palatino Linotype" w:hAnsi="Palatino Linotype"/>
          <w:sz w:val="18"/>
          <w:szCs w:val="18"/>
        </w:rPr>
        <w:t xml:space="preserve"> och deras användning bereds i Regeringskansliet. </w:t>
      </w:r>
      <w:r w:rsidRPr="003D5338">
        <w:rPr>
          <w:rFonts w:ascii="Palatino Linotype" w:hAnsi="Palatino Linotype"/>
          <w:sz w:val="18"/>
          <w:szCs w:val="18"/>
          <w:lang w:val="en-US"/>
        </w:rPr>
        <w:t>Sid 169</w:t>
      </w:r>
    </w:p>
  </w:footnote>
  <w:footnote w:id="6">
    <w:p w14:paraId="65401030" w14:textId="77777777" w:rsidR="00306E23" w:rsidRPr="003D5338" w:rsidRDefault="00306E23" w:rsidP="00306E23">
      <w:pPr>
        <w:pStyle w:val="Fotnotstext"/>
        <w:rPr>
          <w:sz w:val="18"/>
          <w:szCs w:val="18"/>
          <w:lang w:val="en-US"/>
        </w:rPr>
      </w:pPr>
      <w:r w:rsidRPr="008C6B64">
        <w:rPr>
          <w:rStyle w:val="Fotnotsreferens"/>
          <w:sz w:val="18"/>
          <w:szCs w:val="18"/>
        </w:rPr>
        <w:footnoteRef/>
      </w:r>
      <w:r w:rsidRPr="003D5338">
        <w:rPr>
          <w:sz w:val="18"/>
          <w:szCs w:val="18"/>
          <w:lang w:val="en-US"/>
        </w:rPr>
        <w:t xml:space="preserve"> SFIR, Christer Löfgren, 2019-08-29</w:t>
      </w:r>
    </w:p>
  </w:footnote>
  <w:footnote w:id="7">
    <w:p w14:paraId="290C42B6" w14:textId="2068ACA2" w:rsidR="00306E23" w:rsidRPr="003C72B9" w:rsidRDefault="00306E23" w:rsidP="00306E23">
      <w:pPr>
        <w:pStyle w:val="Fotnotstext"/>
        <w:rPr>
          <w:sz w:val="18"/>
          <w:szCs w:val="18"/>
        </w:rPr>
      </w:pPr>
      <w:r>
        <w:rPr>
          <w:rStyle w:val="Fotnotsreferens"/>
        </w:rPr>
        <w:footnoteRef/>
      </w:r>
      <w:r w:rsidRPr="003D5338">
        <w:rPr>
          <w:lang w:val="en-US"/>
        </w:rPr>
        <w:t xml:space="preserve"> </w:t>
      </w:r>
      <w:r w:rsidRPr="00451A50">
        <w:rPr>
          <w:sz w:val="18"/>
          <w:szCs w:val="18"/>
          <w:lang w:val="en-GB"/>
        </w:rPr>
        <w:t>Evaluation of the Reforms of the Intellectual Prop</w:t>
      </w:r>
      <w:r>
        <w:rPr>
          <w:sz w:val="18"/>
          <w:szCs w:val="18"/>
          <w:lang w:val="en-GB"/>
        </w:rPr>
        <w:t xml:space="preserve">erty Enterprise Court 2010-2013, </w:t>
      </w:r>
      <w:r w:rsidRPr="00451A50">
        <w:rPr>
          <w:sz w:val="18"/>
          <w:szCs w:val="18"/>
          <w:lang w:val="en-GB"/>
        </w:rPr>
        <w:t>Helmers, C.</w:t>
      </w:r>
      <w:r>
        <w:rPr>
          <w:sz w:val="18"/>
          <w:szCs w:val="18"/>
          <w:lang w:val="en-GB"/>
        </w:rPr>
        <w:t>, Lefouili, Y. and McDonagh, L.</w:t>
      </w:r>
      <w:r w:rsidRPr="00451A50">
        <w:rPr>
          <w:sz w:val="18"/>
          <w:szCs w:val="18"/>
          <w:lang w:val="en-GB"/>
        </w:rPr>
        <w:t>(2015).</w:t>
      </w:r>
      <w:r w:rsidRPr="006125FC">
        <w:rPr>
          <w:sz w:val="18"/>
          <w:szCs w:val="18"/>
          <w:lang w:val="en-US"/>
        </w:rPr>
        <w:t xml:space="preserve"> </w:t>
      </w:r>
      <w:r w:rsidRPr="00AA61B4">
        <w:rPr>
          <w:sz w:val="18"/>
          <w:szCs w:val="18"/>
        </w:rPr>
        <w:t xml:space="preserve">Reformen innebar i </w:t>
      </w:r>
      <w:r>
        <w:rPr>
          <w:sz w:val="18"/>
          <w:szCs w:val="18"/>
        </w:rPr>
        <w:t>bl.a. a</w:t>
      </w:r>
      <w:r w:rsidRPr="00AA61B4">
        <w:rPr>
          <w:sz w:val="18"/>
          <w:szCs w:val="18"/>
        </w:rPr>
        <w:t>ktiv process</w:t>
      </w:r>
      <w:r w:rsidR="00660295">
        <w:rPr>
          <w:sz w:val="18"/>
          <w:szCs w:val="18"/>
        </w:rPr>
        <w:t>ledning</w:t>
      </w:r>
      <w:r>
        <w:rPr>
          <w:sz w:val="18"/>
          <w:szCs w:val="18"/>
        </w:rPr>
        <w:t>. Reformen har utvärderats och r</w:t>
      </w:r>
      <w:r w:rsidRPr="00AA61B4">
        <w:rPr>
          <w:sz w:val="18"/>
          <w:szCs w:val="18"/>
        </w:rPr>
        <w:t>esultat är synnerligen positivt.</w:t>
      </w:r>
    </w:p>
  </w:footnote>
  <w:footnote w:id="8">
    <w:p w14:paraId="56681815" w14:textId="77777777" w:rsidR="00306E23" w:rsidRPr="008C6B64" w:rsidRDefault="00306E23" w:rsidP="00306E23">
      <w:pPr>
        <w:pStyle w:val="Fotnotstext"/>
        <w:rPr>
          <w:sz w:val="18"/>
          <w:szCs w:val="18"/>
        </w:rPr>
      </w:pPr>
      <w:r w:rsidRPr="008C6B64">
        <w:rPr>
          <w:rStyle w:val="Fotnotsreferens"/>
          <w:sz w:val="18"/>
          <w:szCs w:val="18"/>
        </w:rPr>
        <w:footnoteRef/>
      </w:r>
      <w:r w:rsidRPr="008C6B64">
        <w:rPr>
          <w:sz w:val="18"/>
          <w:szCs w:val="18"/>
        </w:rPr>
        <w:t xml:space="preserve"> </w:t>
      </w:r>
      <w:hyperlink r:id="rId4" w:history="1">
        <w:r w:rsidRPr="008C6B64">
          <w:rPr>
            <w:rStyle w:val="Hyperlnk"/>
            <w:sz w:val="18"/>
            <w:szCs w:val="18"/>
          </w:rPr>
          <w:t>Entreprenörskap i det tjugoförsta århundradet SOU 2016:72</w:t>
        </w:r>
      </w:hyperlink>
      <w:r w:rsidRPr="008C6B64">
        <w:rPr>
          <w:rStyle w:val="Hyperlnk"/>
          <w:sz w:val="18"/>
          <w:szCs w:val="18"/>
        </w:rPr>
        <w:t xml:space="preserve"> </w:t>
      </w:r>
      <w:r w:rsidRPr="008C6B64">
        <w:rPr>
          <w:rStyle w:val="Hyperlnk"/>
          <w:color w:val="000000" w:themeColor="text1"/>
          <w:sz w:val="18"/>
          <w:szCs w:val="18"/>
        </w:rPr>
        <w:t>Sid 243</w:t>
      </w:r>
    </w:p>
  </w:footnote>
  <w:footnote w:id="9">
    <w:p w14:paraId="7270C0E8" w14:textId="77777777" w:rsidR="00306E23" w:rsidRPr="008C6B64" w:rsidRDefault="00306E23" w:rsidP="00306E23">
      <w:pPr>
        <w:pStyle w:val="Fotnotstext"/>
        <w:rPr>
          <w:sz w:val="18"/>
          <w:szCs w:val="18"/>
        </w:rPr>
      </w:pPr>
      <w:r w:rsidRPr="008C6B64">
        <w:rPr>
          <w:rStyle w:val="Fotnotsreferens"/>
          <w:sz w:val="18"/>
          <w:szCs w:val="18"/>
        </w:rPr>
        <w:footnoteRef/>
      </w:r>
      <w:r w:rsidRPr="008C6B64">
        <w:rPr>
          <w:sz w:val="18"/>
          <w:szCs w:val="18"/>
        </w:rPr>
        <w:t xml:space="preserve"> </w:t>
      </w:r>
      <w:hyperlink r:id="rId5" w:history="1">
        <w:r w:rsidRPr="008C6B64">
          <w:rPr>
            <w:rStyle w:val="Hyperlnk"/>
            <w:sz w:val="18"/>
            <w:szCs w:val="18"/>
          </w:rPr>
          <w:t>Kartläggning och analys av det offentliga stödsystemet för hantering av företags immateriella tillgångar</w:t>
        </w:r>
      </w:hyperlink>
    </w:p>
  </w:footnote>
  <w:footnote w:id="10">
    <w:p w14:paraId="6AA577F8" w14:textId="77777777" w:rsidR="00306E23" w:rsidRPr="008C6B64" w:rsidRDefault="00306E23" w:rsidP="00306E23">
      <w:pPr>
        <w:pStyle w:val="Fotnotstext"/>
        <w:rPr>
          <w:sz w:val="18"/>
          <w:szCs w:val="18"/>
        </w:rPr>
      </w:pPr>
      <w:r w:rsidRPr="008C6B64">
        <w:rPr>
          <w:rStyle w:val="Fotnotsreferens"/>
          <w:sz w:val="18"/>
          <w:szCs w:val="18"/>
        </w:rPr>
        <w:footnoteRef/>
      </w:r>
      <w:r w:rsidRPr="008C6B64">
        <w:rPr>
          <w:sz w:val="18"/>
          <w:szCs w:val="18"/>
        </w:rPr>
        <w:t xml:space="preserve"> </w:t>
      </w:r>
      <w:hyperlink r:id="rId6" w:history="1">
        <w:r w:rsidRPr="008C6B64">
          <w:rPr>
            <w:rStyle w:val="Hyperlnk"/>
            <w:sz w:val="18"/>
            <w:szCs w:val="18"/>
          </w:rPr>
          <w:t>Ökat värdeskapande ur immateriella tillgångar</w:t>
        </w:r>
      </w:hyperlink>
    </w:p>
  </w:footnote>
  <w:footnote w:id="11">
    <w:p w14:paraId="68F85050" w14:textId="77777777" w:rsidR="00306E23" w:rsidRPr="008C6B64" w:rsidRDefault="00306E23" w:rsidP="00306E23">
      <w:pPr>
        <w:pStyle w:val="Fotnotstext"/>
        <w:rPr>
          <w:sz w:val="18"/>
          <w:szCs w:val="18"/>
        </w:rPr>
      </w:pPr>
      <w:r w:rsidRPr="008C6B64">
        <w:rPr>
          <w:rStyle w:val="Fotnotsreferens"/>
          <w:sz w:val="18"/>
          <w:szCs w:val="18"/>
        </w:rPr>
        <w:footnoteRef/>
      </w:r>
      <w:r w:rsidRPr="008C6B64">
        <w:rPr>
          <w:sz w:val="18"/>
          <w:szCs w:val="18"/>
        </w:rPr>
        <w:t xml:space="preserve"> </w:t>
      </w:r>
      <w:hyperlink r:id="rId7" w:history="1">
        <w:r w:rsidRPr="008C6B64">
          <w:rPr>
            <w:rStyle w:val="Hyperlnk"/>
            <w:sz w:val="18"/>
            <w:szCs w:val="18"/>
          </w:rPr>
          <w:t>Uppdrag att genomföra insatser för kunskapsutveckling och förbättrat offentligt stöd för hantering av immateriella tillgångar</w:t>
        </w:r>
      </w:hyperlink>
      <w:r w:rsidRPr="008C6B64">
        <w:rPr>
          <w:rStyle w:val="Hyperlnk"/>
          <w:sz w:val="18"/>
          <w:szCs w:val="18"/>
        </w:rPr>
        <w:t xml:space="preserve">    </w:t>
      </w:r>
    </w:p>
  </w:footnote>
  <w:footnote w:id="12">
    <w:p w14:paraId="192E0A7F" w14:textId="77777777" w:rsidR="00306E23" w:rsidRPr="00BD7F9E" w:rsidRDefault="00306E23" w:rsidP="00306E23">
      <w:pPr>
        <w:pStyle w:val="Fotnotstext"/>
      </w:pPr>
      <w:r>
        <w:rPr>
          <w:rStyle w:val="Fotnotsreferens"/>
        </w:rPr>
        <w:footnoteRef/>
      </w:r>
      <w:r w:rsidRPr="00BD7F9E">
        <w:t xml:space="preserve"> </w:t>
      </w:r>
      <w:r w:rsidRPr="00BD7F9E">
        <w:rPr>
          <w:sz w:val="18"/>
          <w:szCs w:val="18"/>
        </w:rPr>
        <w:t>Se fotnot 4</w:t>
      </w:r>
    </w:p>
  </w:footnote>
  <w:footnote w:id="13">
    <w:p w14:paraId="55C7C2E1" w14:textId="17FF82C0" w:rsidR="00CA0FBB" w:rsidRPr="00CA0FBB" w:rsidRDefault="00CA0FBB">
      <w:pPr>
        <w:pStyle w:val="Fotnotstext"/>
      </w:pPr>
      <w:r>
        <w:rPr>
          <w:rStyle w:val="Fotnotsreferens"/>
        </w:rPr>
        <w:footnoteRef/>
      </w:r>
      <w:r w:rsidRPr="00CA0FBB">
        <w:t xml:space="preserve"> </w:t>
      </w:r>
      <w:r w:rsidRPr="005A5410">
        <w:rPr>
          <w:sz w:val="18"/>
          <w:szCs w:val="18"/>
        </w:rPr>
        <w:t xml:space="preserve">I dagarna </w:t>
      </w:r>
      <w:r w:rsidR="00CD1429">
        <w:rPr>
          <w:sz w:val="18"/>
          <w:szCs w:val="18"/>
        </w:rPr>
        <w:t>uppdaterar</w:t>
      </w:r>
      <w:r w:rsidRPr="005A5410">
        <w:rPr>
          <w:sz w:val="18"/>
          <w:szCs w:val="18"/>
        </w:rPr>
        <w:t xml:space="preserve"> KTH </w:t>
      </w:r>
      <w:r w:rsidR="00CD1429">
        <w:rPr>
          <w:sz w:val="18"/>
          <w:szCs w:val="18"/>
        </w:rPr>
        <w:t>sin</w:t>
      </w:r>
      <w:r w:rsidRPr="005A5410">
        <w:rPr>
          <w:sz w:val="18"/>
          <w:szCs w:val="18"/>
        </w:rPr>
        <w:t xml:space="preserve"> studie </w:t>
      </w:r>
      <w:r w:rsidR="00CD1429">
        <w:rPr>
          <w:sz w:val="18"/>
          <w:szCs w:val="18"/>
        </w:rPr>
        <w:t xml:space="preserve">över </w:t>
      </w:r>
      <w:r w:rsidRPr="005A5410">
        <w:rPr>
          <w:sz w:val="18"/>
          <w:szCs w:val="18"/>
        </w:rPr>
        <w:t xml:space="preserve">olika former </w:t>
      </w:r>
      <w:r w:rsidR="00CD1429">
        <w:rPr>
          <w:sz w:val="18"/>
          <w:szCs w:val="18"/>
        </w:rPr>
        <w:t xml:space="preserve">samverkan och </w:t>
      </w:r>
      <w:r w:rsidRPr="005A5410">
        <w:rPr>
          <w:sz w:val="18"/>
          <w:szCs w:val="18"/>
        </w:rPr>
        <w:t>kommersialisering.</w:t>
      </w:r>
    </w:p>
  </w:footnote>
  <w:footnote w:id="14">
    <w:p w14:paraId="1655602A" w14:textId="77777777" w:rsidR="00306E23" w:rsidRPr="008C6B64" w:rsidRDefault="00306E23" w:rsidP="00306E23">
      <w:pPr>
        <w:autoSpaceDE w:val="0"/>
        <w:autoSpaceDN w:val="0"/>
        <w:adjustRightInd w:val="0"/>
        <w:rPr>
          <w:rFonts w:ascii="Palatino Linotype" w:hAnsi="Palatino Linotype" w:cs="Pﬁ∂â˛"/>
          <w:sz w:val="18"/>
          <w:szCs w:val="18"/>
          <w:lang w:val="en-US"/>
        </w:rPr>
      </w:pPr>
      <w:r w:rsidRPr="008C6B64">
        <w:rPr>
          <w:rStyle w:val="Fotnotsreferens"/>
          <w:rFonts w:ascii="Palatino Linotype" w:hAnsi="Palatino Linotype"/>
          <w:sz w:val="18"/>
          <w:szCs w:val="18"/>
        </w:rPr>
        <w:footnoteRef/>
      </w:r>
      <w:r w:rsidRPr="008C6B64">
        <w:rPr>
          <w:rFonts w:ascii="Palatino Linotype" w:hAnsi="Palatino Linotype"/>
          <w:sz w:val="18"/>
          <w:szCs w:val="18"/>
          <w:lang w:val="en-US"/>
        </w:rPr>
        <w:t xml:space="preserve"> </w:t>
      </w:r>
      <w:r w:rsidRPr="008C6B64">
        <w:rPr>
          <w:rFonts w:ascii="Palatino Linotype" w:hAnsi="Palatino Linotype" w:cs="Times New Roman"/>
          <w:sz w:val="18"/>
          <w:szCs w:val="18"/>
          <w:lang w:val="en-US"/>
        </w:rPr>
        <w:t xml:space="preserve">Allocation of IP control rights and effective technology commercialization at universities, </w:t>
      </w:r>
      <w:r w:rsidRPr="008C6B64">
        <w:rPr>
          <w:rFonts w:ascii="Palatino Linotype" w:hAnsi="Palatino Linotype" w:cs="Pﬁ∂â˛"/>
          <w:sz w:val="18"/>
          <w:szCs w:val="18"/>
          <w:lang w:val="en-US"/>
        </w:rPr>
        <w:t xml:space="preserve">Thomas Åstebro, </w:t>
      </w:r>
    </w:p>
    <w:p w14:paraId="6456DD4F" w14:textId="77777777" w:rsidR="00306E23" w:rsidRPr="008C6B64" w:rsidRDefault="00306E23" w:rsidP="00306E23">
      <w:pPr>
        <w:autoSpaceDE w:val="0"/>
        <w:autoSpaceDN w:val="0"/>
        <w:adjustRightInd w:val="0"/>
        <w:rPr>
          <w:rFonts w:ascii="Palatino Linotype" w:hAnsi="Palatino Linotype" w:cs="Times New Roman"/>
          <w:sz w:val="18"/>
          <w:szCs w:val="18"/>
          <w:lang w:val="en-US"/>
        </w:rPr>
      </w:pPr>
      <w:r w:rsidRPr="008C6B64">
        <w:rPr>
          <w:rFonts w:ascii="Palatino Linotype" w:hAnsi="Palatino Linotype" w:cs="Pﬁ∂â˛"/>
          <w:sz w:val="18"/>
          <w:szCs w:val="18"/>
          <w:lang w:val="en-US"/>
        </w:rPr>
        <w:t>sid 7</w:t>
      </w:r>
    </w:p>
    <w:p w14:paraId="7375066C" w14:textId="77777777" w:rsidR="00306E23" w:rsidRPr="00F0388A" w:rsidRDefault="00306E23" w:rsidP="00306E23">
      <w:pPr>
        <w:autoSpaceDE w:val="0"/>
        <w:autoSpaceDN w:val="0"/>
        <w:adjustRightInd w:val="0"/>
        <w:rPr>
          <w:rFonts w:ascii="Pﬁ∂â˛" w:hAnsi="Pﬁ∂â˛" w:cs="Pﬁ∂â˛"/>
          <w:i/>
          <w:iCs/>
          <w:sz w:val="18"/>
          <w:szCs w:val="18"/>
          <w:lang w:val="en-US"/>
        </w:rPr>
      </w:pPr>
      <w:r w:rsidRPr="00F0388A">
        <w:rPr>
          <w:rFonts w:ascii="Pﬁ∂â˛" w:hAnsi="Pﬁ∂â˛" w:cs="Pﬁ∂â˛"/>
          <w:i/>
          <w:iCs/>
          <w:sz w:val="18"/>
          <w:szCs w:val="18"/>
          <w:lang w:val="en-US"/>
        </w:rPr>
        <w:t>While university spin‐offs have been increasing in absolute terms, licenses of university patents to established firms still strongly dominates over spin‐offs as a form of technology commercialization in the U.S. In 2014 there were 7.3 times as many executed licenses to each university spin‐off in the U.S.</w:t>
      </w:r>
      <w:r>
        <w:rPr>
          <w:rFonts w:ascii="Pﬁ∂â˛" w:hAnsi="Pﬁ∂â˛" w:cs="Pﬁ∂â˛"/>
          <w:i/>
          <w:iCs/>
          <w:sz w:val="18"/>
          <w:szCs w:val="18"/>
          <w:lang w:val="en-US"/>
        </w:rPr>
        <w:t xml:space="preserve"> </w:t>
      </w:r>
      <w:r w:rsidRPr="00F0388A">
        <w:rPr>
          <w:rFonts w:ascii="Pﬁ∂â˛" w:hAnsi="Pﬁ∂â˛" w:cs="Pﬁ∂â˛"/>
          <w:i/>
          <w:iCs/>
          <w:sz w:val="18"/>
          <w:szCs w:val="18"/>
          <w:lang w:val="en-US"/>
        </w:rPr>
        <w:t>This ratio has been stable since 2007. However, spin‐offs are becoming relatively more</w:t>
      </w:r>
      <w:r>
        <w:rPr>
          <w:rFonts w:ascii="Pﬁ∂â˛" w:hAnsi="Pﬁ∂â˛" w:cs="Pﬁ∂â˛"/>
          <w:i/>
          <w:iCs/>
          <w:sz w:val="18"/>
          <w:szCs w:val="18"/>
          <w:lang w:val="en-US"/>
        </w:rPr>
        <w:t xml:space="preserve"> </w:t>
      </w:r>
      <w:r w:rsidRPr="00F0388A">
        <w:rPr>
          <w:rFonts w:ascii="Pﬁ∂â˛" w:hAnsi="Pﬁ∂â˛" w:cs="Pﬁ∂â˛"/>
          <w:i/>
          <w:iCs/>
          <w:sz w:val="18"/>
          <w:szCs w:val="18"/>
          <w:lang w:val="en-US"/>
        </w:rPr>
        <w:t>important as the relationship was even larger 2 decades ago; 12 licenses per spin‐off in</w:t>
      </w:r>
    </w:p>
    <w:p w14:paraId="6B845E8F" w14:textId="77777777" w:rsidR="00306E23" w:rsidRPr="003D5338" w:rsidRDefault="00306E23" w:rsidP="00306E23">
      <w:pPr>
        <w:pStyle w:val="Fotnotstext"/>
        <w:rPr>
          <w:i/>
          <w:iCs/>
          <w:sz w:val="18"/>
          <w:szCs w:val="18"/>
        </w:rPr>
      </w:pPr>
      <w:r w:rsidRPr="003D5338">
        <w:rPr>
          <w:rFonts w:ascii="Pﬁ∂â˛" w:hAnsi="Pﬁ∂â˛" w:cs="Pﬁ∂â˛"/>
          <w:i/>
          <w:iCs/>
          <w:sz w:val="18"/>
          <w:szCs w:val="18"/>
        </w:rPr>
        <w:t>1996 (AUTM data).</w:t>
      </w:r>
    </w:p>
  </w:footnote>
  <w:footnote w:id="15">
    <w:p w14:paraId="56738DFD" w14:textId="4430DF8D" w:rsidR="00306E23" w:rsidRPr="00724098" w:rsidRDefault="00306E23" w:rsidP="00306E23">
      <w:pPr>
        <w:pStyle w:val="Fotnotstext"/>
      </w:pPr>
      <w:r>
        <w:rPr>
          <w:rStyle w:val="Fotnotsreferens"/>
        </w:rPr>
        <w:footnoteRef/>
      </w:r>
      <w:r w:rsidRPr="00724098">
        <w:t xml:space="preserve"> </w:t>
      </w:r>
      <w:r w:rsidRPr="003D5338">
        <w:rPr>
          <w:sz w:val="18"/>
          <w:szCs w:val="18"/>
        </w:rPr>
        <w:t>MIT kan tas som exempel. Här är ”licenskontoret” (Office of Technology Licensing) en omfattande verksamhet. Drygt 40 anställda varav hälften områdesspecialister. 2019 ingicks 130 licensavtal, dubbelt mot nivån tio år tidigare. En i dag mycket intäktsbringande verksamhet. Men för det stora flertalet universitet med ”licenskontor” är de direkta intäkterna vanligen betydligt lägre än kostnaderna för personal och patent. Motiv för att fortsätta är främst indirekta effekter via andra samarbeten som kan genereras.</w:t>
      </w:r>
    </w:p>
  </w:footnote>
  <w:footnote w:id="16">
    <w:p w14:paraId="2A1AF57C" w14:textId="77777777" w:rsidR="00306E23" w:rsidRPr="00E520C6" w:rsidRDefault="00306E23" w:rsidP="00306E23">
      <w:pPr>
        <w:pStyle w:val="Fotnotstext"/>
        <w:rPr>
          <w:lang w:val="en-US"/>
        </w:rPr>
      </w:pPr>
      <w:r w:rsidRPr="00E520C6">
        <w:rPr>
          <w:rStyle w:val="Fotnotsreferens"/>
          <w:sz w:val="18"/>
          <w:szCs w:val="18"/>
        </w:rPr>
        <w:footnoteRef/>
      </w:r>
      <w:r w:rsidRPr="00E520C6">
        <w:rPr>
          <w:sz w:val="18"/>
          <w:szCs w:val="18"/>
          <w:lang w:val="en-US"/>
        </w:rPr>
        <w:t xml:space="preserve"> Innovation by start-up firms: The role of the board of directors for knowledge spillovers, Christopher F Baum, Hans Lööf, Andreas Stephan, Ingrid Viklund-Ros¶</w:t>
      </w:r>
    </w:p>
  </w:footnote>
  <w:footnote w:id="17">
    <w:p w14:paraId="67484FF7" w14:textId="77777777" w:rsidR="00306E23" w:rsidRPr="008C6B64" w:rsidRDefault="00306E23" w:rsidP="00306E23">
      <w:pPr>
        <w:pStyle w:val="Fotnotstext"/>
        <w:rPr>
          <w:b/>
          <w:bCs/>
          <w:sz w:val="18"/>
          <w:szCs w:val="18"/>
        </w:rPr>
      </w:pPr>
      <w:r w:rsidRPr="008C6B64">
        <w:rPr>
          <w:rStyle w:val="Fotnotsreferens"/>
          <w:sz w:val="18"/>
          <w:szCs w:val="18"/>
        </w:rPr>
        <w:footnoteRef/>
      </w:r>
      <w:r w:rsidRPr="008C6B64">
        <w:rPr>
          <w:sz w:val="18"/>
          <w:szCs w:val="18"/>
        </w:rPr>
        <w:t xml:space="preserve"> Var skapades Sveriges 100 främsta innovationer?, Christian Sandström, Ratio</w:t>
      </w:r>
    </w:p>
  </w:footnote>
  <w:footnote w:id="18">
    <w:p w14:paraId="5C30A03A" w14:textId="77777777" w:rsidR="00306E23" w:rsidRPr="006D460D" w:rsidRDefault="00306E23" w:rsidP="00306E23">
      <w:pPr>
        <w:pStyle w:val="Normalwebb"/>
        <w:spacing w:before="0" w:beforeAutospacing="0" w:after="0" w:afterAutospacing="0"/>
        <w:rPr>
          <w:rFonts w:ascii="Calibri" w:hAnsi="Calibri" w:cs="Calibri"/>
          <w:sz w:val="20"/>
          <w:szCs w:val="20"/>
        </w:rPr>
      </w:pPr>
      <w:r w:rsidRPr="008C6B64">
        <w:rPr>
          <w:rStyle w:val="Fotnotsreferens"/>
          <w:rFonts w:ascii="Palatino Linotype" w:hAnsi="Palatino Linotype"/>
          <w:sz w:val="18"/>
          <w:szCs w:val="18"/>
        </w:rPr>
        <w:footnoteRef/>
      </w:r>
      <w:r w:rsidRPr="008C6B64">
        <w:rPr>
          <w:rFonts w:ascii="Palatino Linotype" w:hAnsi="Palatino Linotype"/>
          <w:sz w:val="18"/>
          <w:szCs w:val="18"/>
        </w:rPr>
        <w:t xml:space="preserve">INNOVATION UTAN ENTREPRENÖRSKAP? </w:t>
      </w:r>
      <w:r w:rsidRPr="006D460D">
        <w:rPr>
          <w:rFonts w:ascii="Palatino Linotype" w:hAnsi="Palatino Linotype"/>
          <w:sz w:val="18"/>
          <w:szCs w:val="18"/>
        </w:rPr>
        <w:t xml:space="preserve">Johan P. Larsson </w:t>
      </w:r>
      <w:r w:rsidRPr="006D460D">
        <w:rPr>
          <w:rFonts w:ascii="Calibri" w:hAnsi="Calibri" w:cs="Calibri"/>
          <w:i/>
          <w:iCs/>
          <w:sz w:val="18"/>
          <w:szCs w:val="18"/>
        </w:rPr>
        <w:t>Efter en genomgång av SWINNO - en ny databas över svenska innovationer - kan konstateras att entreprenöriellt handlande - snarare än universitetsforskning - ligger bakom en överväldigande majoritet av svenska innovationer. Detta gäller oavsett om det galler innovationens ursprung, eller andelen innovationer (15 procent) som har ett uttryckligt universitetssamarbete. Tidigare forskning (se t ex Sandström, 2014) rapporterar kvalitativt i princip identiska siffror när endast de allra viktigaste innovationerna (snarare än alla registrerade innovationer) beaktas.</w:t>
      </w:r>
      <w:r>
        <w:rPr>
          <w:rFonts w:ascii="Calibri" w:hAnsi="Calibri" w:cs="Calibri"/>
          <w:sz w:val="20"/>
          <w:szCs w:val="20"/>
        </w:rPr>
        <w:t xml:space="preserve"> </w:t>
      </w:r>
      <w:r w:rsidRPr="006D460D">
        <w:rPr>
          <w:rFonts w:ascii="Palatino Linotype" w:hAnsi="Palatino Linotype" w:cs="Calibri"/>
          <w:sz w:val="18"/>
          <w:szCs w:val="18"/>
        </w:rPr>
        <w:t>Sid 37</w:t>
      </w:r>
    </w:p>
    <w:p w14:paraId="507FC7AE" w14:textId="77777777" w:rsidR="00306E23" w:rsidRDefault="00306E23" w:rsidP="00306E23">
      <w:pPr>
        <w:pStyle w:val="Fotnots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2"/>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E23"/>
    <w:rsid w:val="00021E94"/>
    <w:rsid w:val="0003513A"/>
    <w:rsid w:val="000943AF"/>
    <w:rsid w:val="00120E12"/>
    <w:rsid w:val="00132513"/>
    <w:rsid w:val="001673CB"/>
    <w:rsid w:val="00297565"/>
    <w:rsid w:val="002A033E"/>
    <w:rsid w:val="002B1C6E"/>
    <w:rsid w:val="002B4188"/>
    <w:rsid w:val="00306E23"/>
    <w:rsid w:val="00333679"/>
    <w:rsid w:val="0034660A"/>
    <w:rsid w:val="00367C81"/>
    <w:rsid w:val="00375383"/>
    <w:rsid w:val="003C72B9"/>
    <w:rsid w:val="004636B6"/>
    <w:rsid w:val="0047125F"/>
    <w:rsid w:val="00472EBF"/>
    <w:rsid w:val="005A5410"/>
    <w:rsid w:val="005A76E3"/>
    <w:rsid w:val="005B4840"/>
    <w:rsid w:val="005C247E"/>
    <w:rsid w:val="005D5C35"/>
    <w:rsid w:val="00660295"/>
    <w:rsid w:val="00692B72"/>
    <w:rsid w:val="006C150F"/>
    <w:rsid w:val="006F1329"/>
    <w:rsid w:val="00811C0D"/>
    <w:rsid w:val="00822667"/>
    <w:rsid w:val="00902AF3"/>
    <w:rsid w:val="009816B8"/>
    <w:rsid w:val="009C2600"/>
    <w:rsid w:val="00A16D91"/>
    <w:rsid w:val="00A77844"/>
    <w:rsid w:val="00B27A7E"/>
    <w:rsid w:val="00B74DE7"/>
    <w:rsid w:val="00BD7F9E"/>
    <w:rsid w:val="00CA0FBB"/>
    <w:rsid w:val="00CD1429"/>
    <w:rsid w:val="00CF0752"/>
    <w:rsid w:val="00D51C5C"/>
    <w:rsid w:val="00DD1B37"/>
    <w:rsid w:val="00DD63F4"/>
    <w:rsid w:val="00E33A70"/>
    <w:rsid w:val="00E52735"/>
    <w:rsid w:val="00E74E20"/>
    <w:rsid w:val="00EE086F"/>
    <w:rsid w:val="00F1776C"/>
    <w:rsid w:val="00F2687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2EEA279"/>
  <w15:chartTrackingRefBased/>
  <w15:docId w15:val="{41E3CA64-1CA7-754E-AF49-F075D27E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2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306E23"/>
    <w:pPr>
      <w:spacing w:before="100" w:beforeAutospacing="1" w:after="100" w:afterAutospacing="1"/>
    </w:pPr>
    <w:rPr>
      <w:rFonts w:ascii="Times New Roman" w:eastAsia="Times New Roman" w:hAnsi="Times New Roman" w:cs="Times New Roman"/>
      <w:lang w:eastAsia="sv-SE"/>
    </w:rPr>
  </w:style>
  <w:style w:type="paragraph" w:styleId="Fotnotstext">
    <w:name w:val="footnote text"/>
    <w:basedOn w:val="Normal"/>
    <w:link w:val="FotnotstextChar"/>
    <w:uiPriority w:val="99"/>
    <w:unhideWhenUsed/>
    <w:rsid w:val="00306E23"/>
    <w:rPr>
      <w:rFonts w:ascii="Palatino Linotype" w:eastAsiaTheme="minorEastAsia" w:hAnsi="Palatino Linotype"/>
      <w:lang w:eastAsia="sv-SE"/>
    </w:rPr>
  </w:style>
  <w:style w:type="character" w:customStyle="1" w:styleId="FotnotstextChar">
    <w:name w:val="Fotnotstext Char"/>
    <w:basedOn w:val="Standardstycketeckensnitt"/>
    <w:link w:val="Fotnotstext"/>
    <w:uiPriority w:val="99"/>
    <w:rsid w:val="00306E23"/>
    <w:rPr>
      <w:rFonts w:ascii="Palatino Linotype" w:eastAsiaTheme="minorEastAsia" w:hAnsi="Palatino Linotype"/>
      <w:lang w:eastAsia="sv-SE"/>
    </w:rPr>
  </w:style>
  <w:style w:type="character" w:styleId="Fotnotsreferens">
    <w:name w:val="footnote reference"/>
    <w:basedOn w:val="Standardstycketeckensnitt"/>
    <w:uiPriority w:val="99"/>
    <w:unhideWhenUsed/>
    <w:rsid w:val="00306E23"/>
    <w:rPr>
      <w:vertAlign w:val="superscript"/>
    </w:rPr>
  </w:style>
  <w:style w:type="character" w:styleId="Hyperlnk">
    <w:name w:val="Hyperlink"/>
    <w:basedOn w:val="Standardstycketeckensnitt"/>
    <w:uiPriority w:val="99"/>
    <w:unhideWhenUsed/>
    <w:rsid w:val="00306E23"/>
    <w:rPr>
      <w:color w:val="0563C1" w:themeColor="hyperlink"/>
      <w:u w:val="single"/>
    </w:rPr>
  </w:style>
  <w:style w:type="paragraph" w:styleId="Sidfot">
    <w:name w:val="footer"/>
    <w:basedOn w:val="Normal"/>
    <w:link w:val="SidfotChar"/>
    <w:uiPriority w:val="99"/>
    <w:unhideWhenUsed/>
    <w:rsid w:val="00306E23"/>
    <w:pPr>
      <w:tabs>
        <w:tab w:val="center" w:pos="4536"/>
        <w:tab w:val="right" w:pos="9072"/>
      </w:tabs>
    </w:pPr>
  </w:style>
  <w:style w:type="character" w:customStyle="1" w:styleId="SidfotChar">
    <w:name w:val="Sidfot Char"/>
    <w:basedOn w:val="Standardstycketeckensnitt"/>
    <w:link w:val="Sidfot"/>
    <w:uiPriority w:val="99"/>
    <w:rsid w:val="00306E23"/>
  </w:style>
  <w:style w:type="character" w:styleId="Sidnummer">
    <w:name w:val="page number"/>
    <w:basedOn w:val="Standardstycketeckensnitt"/>
    <w:uiPriority w:val="99"/>
    <w:semiHidden/>
    <w:unhideWhenUsed/>
    <w:rsid w:val="00306E23"/>
  </w:style>
  <w:style w:type="character" w:styleId="Kommentarsreferens">
    <w:name w:val="annotation reference"/>
    <w:basedOn w:val="Standardstycketeckensnitt"/>
    <w:uiPriority w:val="99"/>
    <w:semiHidden/>
    <w:unhideWhenUsed/>
    <w:rsid w:val="00306E23"/>
    <w:rPr>
      <w:sz w:val="16"/>
      <w:szCs w:val="16"/>
    </w:rPr>
  </w:style>
  <w:style w:type="paragraph" w:styleId="Kommentarer">
    <w:name w:val="annotation text"/>
    <w:basedOn w:val="Normal"/>
    <w:link w:val="KommentarerChar"/>
    <w:uiPriority w:val="99"/>
    <w:semiHidden/>
    <w:unhideWhenUsed/>
    <w:rsid w:val="00306E23"/>
    <w:rPr>
      <w:sz w:val="20"/>
      <w:szCs w:val="20"/>
    </w:rPr>
  </w:style>
  <w:style w:type="character" w:customStyle="1" w:styleId="KommentarerChar">
    <w:name w:val="Kommentarer Char"/>
    <w:basedOn w:val="Standardstycketeckensnitt"/>
    <w:link w:val="Kommentarer"/>
    <w:uiPriority w:val="99"/>
    <w:semiHidden/>
    <w:rsid w:val="00306E23"/>
    <w:rPr>
      <w:sz w:val="20"/>
      <w:szCs w:val="20"/>
    </w:rPr>
  </w:style>
  <w:style w:type="character" w:customStyle="1" w:styleId="apple-converted-space">
    <w:name w:val="apple-converted-space"/>
    <w:basedOn w:val="Standardstycketeckensnitt"/>
    <w:rsid w:val="005A5410"/>
  </w:style>
  <w:style w:type="character" w:customStyle="1" w:styleId="msoins0">
    <w:name w:val="msoins"/>
    <w:basedOn w:val="Standardstycketeckensnitt"/>
    <w:rsid w:val="005A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6302029">
      <w:bodyDiv w:val="1"/>
      <w:marLeft w:val="0"/>
      <w:marRight w:val="0"/>
      <w:marTop w:val="0"/>
      <w:marBottom w:val="0"/>
      <w:divBdr>
        <w:top w:val="none" w:sz="0" w:space="0" w:color="auto"/>
        <w:left w:val="none" w:sz="0" w:space="0" w:color="auto"/>
        <w:bottom w:val="none" w:sz="0" w:space="0" w:color="auto"/>
        <w:right w:val="none" w:sz="0" w:space="0" w:color="auto"/>
      </w:divBdr>
      <w:divsChild>
        <w:div w:id="1920946474">
          <w:marLeft w:val="0"/>
          <w:marRight w:val="0"/>
          <w:marTop w:val="0"/>
          <w:marBottom w:val="0"/>
          <w:divBdr>
            <w:top w:val="none" w:sz="0" w:space="0" w:color="auto"/>
            <w:left w:val="none" w:sz="0" w:space="0" w:color="auto"/>
            <w:bottom w:val="none" w:sz="0" w:space="0" w:color="auto"/>
            <w:right w:val="none" w:sz="0" w:space="0" w:color="auto"/>
          </w:divBdr>
          <w:divsChild>
            <w:div w:id="1888638698">
              <w:marLeft w:val="0"/>
              <w:marRight w:val="0"/>
              <w:marTop w:val="0"/>
              <w:marBottom w:val="0"/>
              <w:divBdr>
                <w:top w:val="none" w:sz="0" w:space="0" w:color="auto"/>
                <w:left w:val="none" w:sz="0" w:space="0" w:color="auto"/>
                <w:bottom w:val="none" w:sz="0" w:space="0" w:color="auto"/>
                <w:right w:val="none" w:sz="0" w:space="0" w:color="auto"/>
              </w:divBdr>
              <w:divsChild>
                <w:div w:id="19982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909057">
      <w:bodyDiv w:val="1"/>
      <w:marLeft w:val="0"/>
      <w:marRight w:val="0"/>
      <w:marTop w:val="0"/>
      <w:marBottom w:val="0"/>
      <w:divBdr>
        <w:top w:val="none" w:sz="0" w:space="0" w:color="auto"/>
        <w:left w:val="none" w:sz="0" w:space="0" w:color="auto"/>
        <w:bottom w:val="none" w:sz="0" w:space="0" w:color="auto"/>
        <w:right w:val="none" w:sz="0" w:space="0" w:color="auto"/>
      </w:divBdr>
      <w:divsChild>
        <w:div w:id="510531211">
          <w:marLeft w:val="0"/>
          <w:marRight w:val="0"/>
          <w:marTop w:val="0"/>
          <w:marBottom w:val="0"/>
          <w:divBdr>
            <w:top w:val="none" w:sz="0" w:space="0" w:color="auto"/>
            <w:left w:val="none" w:sz="0" w:space="0" w:color="auto"/>
            <w:bottom w:val="none" w:sz="0" w:space="0" w:color="auto"/>
            <w:right w:val="none" w:sz="0" w:space="0" w:color="auto"/>
          </w:divBdr>
          <w:divsChild>
            <w:div w:id="1732388057">
              <w:marLeft w:val="0"/>
              <w:marRight w:val="0"/>
              <w:marTop w:val="0"/>
              <w:marBottom w:val="0"/>
              <w:divBdr>
                <w:top w:val="none" w:sz="0" w:space="0" w:color="auto"/>
                <w:left w:val="none" w:sz="0" w:space="0" w:color="auto"/>
                <w:bottom w:val="none" w:sz="0" w:space="0" w:color="auto"/>
                <w:right w:val="none" w:sz="0" w:space="0" w:color="auto"/>
              </w:divBdr>
              <w:divsChild>
                <w:div w:id="178961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83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jell.jegefors@tel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jorgensen@innovationeurope.s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riksdagen.se/sv/dokument-lagar/dokument/proposition/forskning-frihet-framtid---kunskap-och_H80360" TargetMode="External"/><Relationship Id="rId7" Type="http://schemas.openxmlformats.org/officeDocument/2006/relationships/hyperlink" Target="https://www.prv.se/globalassets/dokument/om-prv/regeringsuppdrag/slutrapport-regeringsuppdrag-kunskapsutveckling-forbattrat-stod-hantering-immateriella-tillgangar-2020-03-11.pdf" TargetMode="External"/><Relationship Id="rId2" Type="http://schemas.openxmlformats.org/officeDocument/2006/relationships/hyperlink" Target="https://www.regeringen.se/49b717/contentassets/9f6967f5be4744e595de861873505808/innovationsstodjande-verksamheter-vid-universitet-och-hogskolor-kartlaggning-analys-och-forslag-till-forbattringar---slutbetankande-sou-201241" TargetMode="External"/><Relationship Id="rId1" Type="http://schemas.openxmlformats.org/officeDocument/2006/relationships/hyperlink" Target="https://www.nyteknik.se/opinion/lat-forskare-fa-agna-sig-at-att-forska-och-entreprenorer-starta-foretag-7011644" TargetMode="External"/><Relationship Id="rId6" Type="http://schemas.openxmlformats.org/officeDocument/2006/relationships/hyperlink" Target="https://www.regeringen.se/49bbaa/contentassets/c72bb332289a48a2a208fc5bc8ae4441/okat-vardeskapande-ur-immateriella-tillgangar-sou-201516" TargetMode="External"/><Relationship Id="rId5" Type="http://schemas.openxmlformats.org/officeDocument/2006/relationships/hyperlink" Target="https://www.prv.se/globalassets/dokument/om-prv/regeringsuppdrag/stodsystem-immateriella-tillgangar-for-smf---slutrapportering-av-regeringsuppdrag-till-vinnova-och-prv.pdf" TargetMode="External"/><Relationship Id="rId4" Type="http://schemas.openxmlformats.org/officeDocument/2006/relationships/hyperlink" Target="https://www.regeringen.se/4a98f0/contentassets/565684f52f6a45bb82b7da488ed224f6/entreprenorskap-i-det-tjugoforsta-arhundradet-sou-20167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1398</Words>
  <Characters>7411</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Jörgensen</dc:creator>
  <cp:keywords/>
  <dc:description/>
  <cp:lastModifiedBy>Peter Jörgensen</cp:lastModifiedBy>
  <cp:revision>3</cp:revision>
  <dcterms:created xsi:type="dcterms:W3CDTF">2021-04-19T07:29:00Z</dcterms:created>
  <dcterms:modified xsi:type="dcterms:W3CDTF">2021-04-19T07:31:00Z</dcterms:modified>
</cp:coreProperties>
</file>